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610" w:type="dxa"/>
        <w:tblCellMar>
          <w:left w:w="0" w:type="dxa"/>
          <w:right w:w="0" w:type="dxa"/>
        </w:tblCellMar>
        <w:tblLook w:val="04A0"/>
      </w:tblPr>
      <w:tblGrid>
        <w:gridCol w:w="7610"/>
      </w:tblGrid>
      <w:tr w:rsidR="00743ABD" w:rsidRPr="00743ABD" w:rsidTr="00743ABD">
        <w:tc>
          <w:tcPr>
            <w:tcW w:w="7610" w:type="dxa"/>
            <w:tcBorders>
              <w:top w:val="nil"/>
              <w:left w:val="nil"/>
              <w:bottom w:val="nil"/>
              <w:right w:val="nil"/>
            </w:tcBorders>
            <w:shd w:val="clear" w:color="auto" w:fill="auto"/>
            <w:tcMar>
              <w:top w:w="55" w:type="dxa"/>
              <w:left w:w="55" w:type="dxa"/>
              <w:bottom w:w="55" w:type="dxa"/>
              <w:right w:w="55" w:type="dxa"/>
            </w:tcMar>
            <w:hideMark/>
          </w:tcPr>
          <w:p w:rsidR="00743ABD" w:rsidRDefault="00743ABD" w:rsidP="00743ABD">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Затверджено:</w:t>
            </w:r>
          </w:p>
          <w:p w:rsidR="00743ABD" w:rsidRPr="00743ABD" w:rsidRDefault="00743ABD" w:rsidP="00743ABD">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 гімназії ______________ П.В.Павлюк</w:t>
            </w:r>
          </w:p>
        </w:tc>
      </w:tr>
      <w:tr w:rsidR="00743ABD" w:rsidRPr="00743ABD" w:rsidTr="00743ABD">
        <w:tc>
          <w:tcPr>
            <w:tcW w:w="7610" w:type="dxa"/>
            <w:tcBorders>
              <w:top w:val="nil"/>
              <w:left w:val="nil"/>
              <w:bottom w:val="nil"/>
              <w:right w:val="nil"/>
            </w:tcBorders>
            <w:shd w:val="clear" w:color="auto" w:fill="auto"/>
            <w:tcMar>
              <w:top w:w="55" w:type="dxa"/>
              <w:left w:w="55" w:type="dxa"/>
              <w:bottom w:w="55" w:type="dxa"/>
              <w:right w:w="55" w:type="dxa"/>
            </w:tcMar>
            <w:hideMark/>
          </w:tcPr>
          <w:p w:rsidR="00743ABD" w:rsidRPr="00743ABD" w:rsidRDefault="00743ABD" w:rsidP="00743ABD">
            <w:pPr>
              <w:spacing w:after="0" w:line="240" w:lineRule="auto"/>
              <w:rPr>
                <w:rFonts w:ascii="Times New Roman" w:eastAsia="Times New Roman" w:hAnsi="Times New Roman" w:cs="Times New Roman"/>
                <w:sz w:val="24"/>
                <w:szCs w:val="24"/>
                <w:lang w:eastAsia="ru-RU"/>
              </w:rPr>
            </w:pPr>
            <w:r w:rsidRPr="00743ABD">
              <w:rPr>
                <w:rFonts w:ascii="Times New Roman" w:eastAsia="Times New Roman" w:hAnsi="Times New Roman" w:cs="Times New Roman"/>
                <w:sz w:val="24"/>
                <w:szCs w:val="24"/>
                <w:bdr w:val="none" w:sz="0" w:space="0" w:color="auto" w:frame="1"/>
                <w:lang w:eastAsia="ru-RU"/>
              </w:rPr>
              <w:t> </w:t>
            </w:r>
          </w:p>
        </w:tc>
      </w:tr>
    </w:tbl>
    <w:p w:rsidR="00743ABD" w:rsidRPr="00743ABD" w:rsidRDefault="00743ABD" w:rsidP="00743ABD">
      <w:pPr>
        <w:shd w:val="clear" w:color="auto" w:fill="FFFFFF"/>
        <w:spacing w:after="0" w:line="240" w:lineRule="auto"/>
        <w:jc w:val="center"/>
        <w:rPr>
          <w:rFonts w:ascii="Arial" w:eastAsia="Times New Roman" w:hAnsi="Arial" w:cs="Arial"/>
          <w:color w:val="1D1D1B"/>
          <w:sz w:val="29"/>
          <w:szCs w:val="29"/>
          <w:lang w:eastAsia="ru-RU"/>
        </w:rPr>
      </w:pPr>
      <w:r w:rsidRPr="00743ABD">
        <w:rPr>
          <w:rFonts w:ascii="Times New Roman" w:eastAsia="Times New Roman" w:hAnsi="Times New Roman" w:cs="Times New Roman"/>
          <w:b/>
          <w:bCs/>
          <w:color w:val="000000"/>
          <w:sz w:val="40"/>
          <w:szCs w:val="40"/>
          <w:bdr w:val="none" w:sz="0" w:space="0" w:color="auto" w:frame="1"/>
          <w:lang w:eastAsia="ru-RU"/>
        </w:rPr>
        <w:t>ПОЛОЖЕННЯ</w:t>
      </w:r>
    </w:p>
    <w:p w:rsidR="00743ABD" w:rsidRPr="00743ABD" w:rsidRDefault="00743ABD" w:rsidP="00743ABD">
      <w:pPr>
        <w:shd w:val="clear" w:color="auto" w:fill="FFFFFF"/>
        <w:spacing w:after="0" w:line="240" w:lineRule="auto"/>
        <w:jc w:val="center"/>
        <w:rPr>
          <w:rFonts w:ascii="Arial" w:eastAsia="Times New Roman" w:hAnsi="Arial" w:cs="Arial"/>
          <w:color w:val="1D1D1B"/>
          <w:sz w:val="29"/>
          <w:szCs w:val="29"/>
          <w:lang w:val="uk-UA" w:eastAsia="ru-RU"/>
        </w:rPr>
      </w:pPr>
      <w:r w:rsidRPr="00743ABD">
        <w:rPr>
          <w:rFonts w:ascii="Times New Roman" w:eastAsia="Times New Roman" w:hAnsi="Times New Roman" w:cs="Times New Roman"/>
          <w:b/>
          <w:bCs/>
          <w:color w:val="000000"/>
          <w:sz w:val="40"/>
          <w:szCs w:val="40"/>
          <w:bdr w:val="none" w:sz="0" w:space="0" w:color="auto" w:frame="1"/>
          <w:lang w:eastAsia="ru-RU"/>
        </w:rPr>
        <w:t>про запобігання та протидію </w:t>
      </w:r>
      <w:proofErr w:type="gramStart"/>
      <w:r w:rsidRPr="00743ABD">
        <w:rPr>
          <w:rFonts w:ascii="Times New Roman" w:eastAsia="Times New Roman" w:hAnsi="Times New Roman" w:cs="Times New Roman"/>
          <w:b/>
          <w:bCs/>
          <w:color w:val="000000"/>
          <w:sz w:val="40"/>
          <w:szCs w:val="40"/>
          <w:bdr w:val="none" w:sz="0" w:space="0" w:color="auto" w:frame="1"/>
          <w:lang w:eastAsia="ru-RU"/>
        </w:rPr>
        <w:t>бул</w:t>
      </w:r>
      <w:proofErr w:type="gramEnd"/>
      <w:r w:rsidRPr="00743ABD">
        <w:rPr>
          <w:rFonts w:ascii="Times New Roman" w:eastAsia="Times New Roman" w:hAnsi="Times New Roman" w:cs="Times New Roman"/>
          <w:b/>
          <w:bCs/>
          <w:color w:val="000000"/>
          <w:sz w:val="40"/>
          <w:szCs w:val="40"/>
          <w:bdr w:val="none" w:sz="0" w:space="0" w:color="auto" w:frame="1"/>
          <w:lang w:eastAsia="ru-RU"/>
        </w:rPr>
        <w:t xml:space="preserve">інгу </w:t>
      </w:r>
      <w:r>
        <w:rPr>
          <w:rFonts w:ascii="Times New Roman" w:eastAsia="Times New Roman" w:hAnsi="Times New Roman" w:cs="Times New Roman"/>
          <w:b/>
          <w:bCs/>
          <w:color w:val="000000"/>
          <w:sz w:val="40"/>
          <w:szCs w:val="40"/>
          <w:bdr w:val="none" w:sz="0" w:space="0" w:color="auto" w:frame="1"/>
          <w:lang w:val="uk-UA" w:eastAsia="ru-RU"/>
        </w:rPr>
        <w:t>в Вовчинецькій гімназії</w:t>
      </w:r>
    </w:p>
    <w:p w:rsidR="00743ABD" w:rsidRPr="00743ABD" w:rsidRDefault="00743ABD" w:rsidP="00743ABD">
      <w:pPr>
        <w:shd w:val="clear" w:color="auto" w:fill="FFFFFF"/>
        <w:spacing w:after="0" w:line="240" w:lineRule="auto"/>
        <w:jc w:val="center"/>
        <w:rPr>
          <w:rFonts w:ascii="Arial" w:eastAsia="Times New Roman" w:hAnsi="Arial" w:cs="Arial"/>
          <w:color w:val="1D1D1B"/>
          <w:sz w:val="29"/>
          <w:szCs w:val="29"/>
          <w:lang w:eastAsia="ru-RU"/>
        </w:rPr>
      </w:pPr>
      <w:r w:rsidRPr="00743ABD">
        <w:rPr>
          <w:rFonts w:ascii="Arial" w:eastAsia="Times New Roman" w:hAnsi="Arial" w:cs="Arial"/>
          <w:color w:val="1D1D1B"/>
          <w:sz w:val="29"/>
          <w:szCs w:val="29"/>
          <w:lang w:eastAsia="ru-RU"/>
        </w:rPr>
        <w:br/>
      </w:r>
      <w:r w:rsidRPr="00743ABD">
        <w:rPr>
          <w:rFonts w:ascii="Arial" w:eastAsia="Times New Roman" w:hAnsi="Arial" w:cs="Arial"/>
          <w:color w:val="1D1D1B"/>
          <w:sz w:val="29"/>
          <w:szCs w:val="29"/>
          <w:bdr w:val="none" w:sz="0" w:space="0" w:color="auto" w:frame="1"/>
          <w:lang w:eastAsia="ru-RU"/>
        </w:rPr>
        <w:t> </w:t>
      </w:r>
      <w:r w:rsidRPr="00743ABD">
        <w:rPr>
          <w:rFonts w:ascii="Times New Roman" w:eastAsia="Times New Roman" w:hAnsi="Times New Roman" w:cs="Times New Roman"/>
          <w:b/>
          <w:bCs/>
          <w:color w:val="000000"/>
          <w:sz w:val="28"/>
          <w:szCs w:val="28"/>
          <w:bdr w:val="none" w:sz="0" w:space="0" w:color="auto" w:frame="1"/>
          <w:lang w:eastAsia="ru-RU"/>
        </w:rPr>
        <w:t xml:space="preserve">2024 </w:t>
      </w:r>
      <w:proofErr w:type="gramStart"/>
      <w:r w:rsidRPr="00743ABD">
        <w:rPr>
          <w:rFonts w:ascii="Times New Roman" w:eastAsia="Times New Roman" w:hAnsi="Times New Roman" w:cs="Times New Roman"/>
          <w:b/>
          <w:bCs/>
          <w:color w:val="000000"/>
          <w:sz w:val="28"/>
          <w:szCs w:val="28"/>
          <w:bdr w:val="none" w:sz="0" w:space="0" w:color="auto" w:frame="1"/>
          <w:lang w:eastAsia="ru-RU"/>
        </w:rPr>
        <w:t>р</w:t>
      </w:r>
      <w:proofErr w:type="gramEnd"/>
      <w:r w:rsidRPr="00743ABD">
        <w:rPr>
          <w:rFonts w:ascii="Times New Roman" w:eastAsia="Times New Roman" w:hAnsi="Times New Roman" w:cs="Times New Roman"/>
          <w:b/>
          <w:bCs/>
          <w:color w:val="000000"/>
          <w:sz w:val="28"/>
          <w:szCs w:val="28"/>
          <w:bdr w:val="none" w:sz="0" w:space="0" w:color="auto" w:frame="1"/>
          <w:lang w:eastAsia="ru-RU"/>
        </w:rPr>
        <w:t>ік</w:t>
      </w:r>
    </w:p>
    <w:p w:rsidR="00743ABD" w:rsidRPr="00743ABD" w:rsidRDefault="00743ABD" w:rsidP="00743ABD">
      <w:pPr>
        <w:shd w:val="clear" w:color="auto" w:fill="FFFFFF"/>
        <w:spacing w:after="0" w:line="240" w:lineRule="auto"/>
        <w:jc w:val="center"/>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lang w:eastAsia="ru-RU"/>
        </w:rPr>
        <w:t> </w:t>
      </w:r>
    </w:p>
    <w:p w:rsidR="00743ABD" w:rsidRPr="00743ABD" w:rsidRDefault="00743ABD" w:rsidP="00743ABD">
      <w:pPr>
        <w:shd w:val="clear" w:color="auto" w:fill="FFFFFF"/>
        <w:spacing w:after="0" w:line="240" w:lineRule="auto"/>
        <w:jc w:val="center"/>
        <w:rPr>
          <w:rFonts w:ascii="Arial" w:eastAsia="Times New Roman" w:hAnsi="Arial" w:cs="Arial"/>
          <w:color w:val="1D1D1B"/>
          <w:sz w:val="29"/>
          <w:szCs w:val="29"/>
          <w:lang w:eastAsia="ru-RU"/>
        </w:rPr>
      </w:pPr>
      <w:r w:rsidRPr="00743ABD">
        <w:rPr>
          <w:rFonts w:ascii="Times New Roman" w:eastAsia="Times New Roman" w:hAnsi="Times New Roman" w:cs="Times New Roman"/>
          <w:b/>
          <w:bCs/>
          <w:color w:val="000000"/>
          <w:sz w:val="28"/>
          <w:szCs w:val="28"/>
          <w:bdr w:val="none" w:sz="0" w:space="0" w:color="auto" w:frame="1"/>
          <w:lang w:eastAsia="ru-RU"/>
        </w:rPr>
        <w:t>І. ЗАГАЛЬНІ ПОЛОЖЕННЯ</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1.1. Положення про запобігання та протидію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w:t>
      </w:r>
      <w:r w:rsidR="00C66938">
        <w:rPr>
          <w:rFonts w:ascii="Times New Roman" w:eastAsia="Times New Roman" w:hAnsi="Times New Roman" w:cs="Times New Roman"/>
          <w:color w:val="000000"/>
          <w:sz w:val="28"/>
          <w:szCs w:val="28"/>
          <w:bdr w:val="none" w:sz="0" w:space="0" w:color="auto" w:frame="1"/>
          <w:lang w:val="uk-UA" w:eastAsia="ru-RU"/>
        </w:rPr>
        <w:t xml:space="preserve">в Вовчинецькій гімназії </w:t>
      </w:r>
      <w:r w:rsidRPr="00743ABD">
        <w:rPr>
          <w:rFonts w:ascii="Times New Roman" w:eastAsia="Times New Roman" w:hAnsi="Times New Roman" w:cs="Times New Roman"/>
          <w:color w:val="000000"/>
          <w:sz w:val="28"/>
          <w:szCs w:val="28"/>
          <w:bdr w:val="none" w:sz="0" w:space="0" w:color="auto" w:frame="1"/>
          <w:lang w:eastAsia="ru-RU"/>
        </w:rPr>
        <w:t xml:space="preserve">розроблено відповідно до Закону України «Про освіту», Закону України «Про внесення змін до деяких законодавчих актів України щодо протидії булінгу (цькуванню)», наказу Міністерства освіти і науки України від 28.12.2019 № 1646 «Деякі питання реагування на випадки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інгу (цькування) та застосування заходів виховного впливу в закладах освіти», листа Міністерства освіти і науки України від 14.08.2020 №1/9-436 «Про створення безпечного освітнього середовища в закладі освіти та попередження і протидії булінгу (цькуванню)» та визначає порядок створення освітнього середовища, вільного від будь-яких форм насильства та дискримінації і механізм реагування на випадки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в</w:t>
      </w:r>
      <w:r w:rsidRPr="00743ABD">
        <w:rPr>
          <w:rFonts w:ascii="Arial" w:eastAsia="Times New Roman" w:hAnsi="Arial" w:cs="Arial"/>
          <w:color w:val="1D1D1B"/>
          <w:sz w:val="29"/>
          <w:szCs w:val="29"/>
          <w:bdr w:val="none" w:sz="0" w:space="0" w:color="auto" w:frame="1"/>
          <w:lang w:eastAsia="ru-RU"/>
        </w:rPr>
        <w:t> </w:t>
      </w:r>
      <w:r w:rsidRPr="00743ABD">
        <w:rPr>
          <w:rFonts w:ascii="Times New Roman" w:eastAsia="Times New Roman" w:hAnsi="Times New Roman" w:cs="Times New Roman"/>
          <w:color w:val="000000"/>
          <w:sz w:val="28"/>
          <w:szCs w:val="28"/>
          <w:bdr w:val="none" w:sz="0" w:space="0" w:color="auto" w:frame="1"/>
          <w:lang w:eastAsia="ru-RU"/>
        </w:rPr>
        <w:t xml:space="preserve"> </w:t>
      </w:r>
      <w:r w:rsidR="00C66938">
        <w:rPr>
          <w:rFonts w:ascii="Times New Roman" w:eastAsia="Times New Roman" w:hAnsi="Times New Roman" w:cs="Times New Roman"/>
          <w:color w:val="000000"/>
          <w:sz w:val="28"/>
          <w:szCs w:val="28"/>
          <w:bdr w:val="none" w:sz="0" w:space="0" w:color="auto" w:frame="1"/>
          <w:lang w:val="uk-UA" w:eastAsia="ru-RU"/>
        </w:rPr>
        <w:t>Вовчинецькій гімназії</w:t>
      </w:r>
      <w:r w:rsidRPr="00743ABD">
        <w:rPr>
          <w:rFonts w:ascii="Times New Roman" w:eastAsia="Times New Roman" w:hAnsi="Times New Roman" w:cs="Times New Roman"/>
          <w:color w:val="000000"/>
          <w:sz w:val="28"/>
          <w:szCs w:val="28"/>
          <w:bdr w:val="none" w:sz="0" w:space="0" w:color="auto" w:frame="1"/>
          <w:lang w:eastAsia="ru-RU"/>
        </w:rPr>
        <w:t> (далі</w:t>
      </w:r>
      <w:r w:rsidRPr="00743ABD">
        <w:rPr>
          <w:rFonts w:ascii="Arial" w:eastAsia="Times New Roman" w:hAnsi="Arial" w:cs="Arial"/>
          <w:color w:val="1D1D1B"/>
          <w:sz w:val="29"/>
          <w:szCs w:val="29"/>
          <w:bdr w:val="none" w:sz="0" w:space="0" w:color="auto" w:frame="1"/>
          <w:lang w:eastAsia="ru-RU"/>
        </w:rPr>
        <w:t> </w:t>
      </w:r>
      <w:r w:rsidRPr="00743ABD">
        <w:rPr>
          <w:rFonts w:ascii="Times New Roman" w:eastAsia="Times New Roman" w:hAnsi="Times New Roman" w:cs="Times New Roman"/>
          <w:color w:val="000000"/>
          <w:sz w:val="28"/>
          <w:szCs w:val="28"/>
          <w:bdr w:val="none" w:sz="0" w:space="0" w:color="auto" w:frame="1"/>
          <w:lang w:eastAsia="ru-RU"/>
        </w:rPr>
        <w:t>Заклад).</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1.2.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w:t>
      </w:r>
      <w:r w:rsidR="00765312">
        <w:rPr>
          <w:rFonts w:ascii="Times New Roman" w:eastAsia="Times New Roman" w:hAnsi="Times New Roman" w:cs="Times New Roman"/>
          <w:color w:val="000000"/>
          <w:sz w:val="28"/>
          <w:szCs w:val="28"/>
          <w:bdr w:val="none" w:sz="0" w:space="0" w:color="auto" w:frame="1"/>
          <w:lang w:eastAsia="ru-RU"/>
        </w:rPr>
        <w:t xml:space="preserve">ої особи та (або) такою особою </w:t>
      </w:r>
      <w:r w:rsidR="00765312">
        <w:rPr>
          <w:rFonts w:ascii="Times New Roman" w:eastAsia="Times New Roman" w:hAnsi="Times New Roman" w:cs="Times New Roman"/>
          <w:color w:val="000000"/>
          <w:sz w:val="28"/>
          <w:szCs w:val="28"/>
          <w:bdr w:val="none" w:sz="0" w:space="0" w:color="auto" w:frame="1"/>
          <w:lang w:val="uk-UA" w:eastAsia="ru-RU"/>
        </w:rPr>
        <w:t>відносно</w:t>
      </w:r>
      <w:r w:rsidRPr="00743ABD">
        <w:rPr>
          <w:rFonts w:ascii="Times New Roman" w:eastAsia="Times New Roman" w:hAnsi="Times New Roman" w:cs="Times New Roman"/>
          <w:color w:val="000000"/>
          <w:sz w:val="28"/>
          <w:szCs w:val="28"/>
          <w:bdr w:val="none" w:sz="0" w:space="0" w:color="auto" w:frame="1"/>
          <w:lang w:eastAsia="ru-RU"/>
        </w:rPr>
        <w:t xml:space="preserve"> інших учасників освітнього процесу, внаслідок чого </w:t>
      </w:r>
      <w:proofErr w:type="gramStart"/>
      <w:r w:rsidRPr="00743ABD">
        <w:rPr>
          <w:rFonts w:ascii="Times New Roman" w:eastAsia="Times New Roman" w:hAnsi="Times New Roman" w:cs="Times New Roman"/>
          <w:color w:val="000000"/>
          <w:sz w:val="28"/>
          <w:szCs w:val="28"/>
          <w:bdr w:val="none" w:sz="0" w:space="0" w:color="auto" w:frame="1"/>
          <w:lang w:eastAsia="ru-RU"/>
        </w:rPr>
        <w:t>могла</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бути чи була заподіяна шкода психічному або фізичному здоров'ю потерпілого.</w:t>
      </w:r>
      <w:r w:rsidRPr="00743ABD">
        <w:rPr>
          <w:rFonts w:ascii="Arial" w:eastAsia="Times New Roman" w:hAnsi="Arial" w:cs="Arial"/>
          <w:color w:val="1D1D1B"/>
          <w:sz w:val="29"/>
          <w:szCs w:val="29"/>
          <w:bdr w:val="none" w:sz="0" w:space="0" w:color="auto" w:frame="1"/>
          <w:lang w:eastAsia="ru-RU"/>
        </w:rPr>
        <w:t>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Типовими ознаками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є:</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систематичність (повторюваність) діяння;</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 наявність сторін - кривдник (булер), потерпілий (жертва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спостерігачі (за наявності);</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 дії або бездіяльність кривдника, наслідком яких є заподіяння психічної та/або фізичної шкоди, приниження, страх, тривога, </w:t>
      </w: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ідпорядкування потерпілого інтересам кривдника, та/або спричинення соціальної ізоляції потерпілого";</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До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у</w:t>
      </w:r>
      <w:r w:rsidRPr="00743ABD">
        <w:rPr>
          <w:rFonts w:ascii="Arial" w:eastAsia="Times New Roman" w:hAnsi="Arial" w:cs="Arial"/>
          <w:color w:val="1D1D1B"/>
          <w:sz w:val="29"/>
          <w:szCs w:val="29"/>
          <w:bdr w:val="none" w:sz="0" w:space="0" w:color="auto" w:frame="1"/>
          <w:lang w:eastAsia="ru-RU"/>
        </w:rPr>
        <w:t> </w:t>
      </w:r>
      <w:r w:rsidRPr="00743ABD">
        <w:rPr>
          <w:rFonts w:ascii="Times New Roman" w:eastAsia="Times New Roman" w:hAnsi="Times New Roman" w:cs="Times New Roman"/>
          <w:color w:val="000000"/>
          <w:sz w:val="28"/>
          <w:szCs w:val="28"/>
          <w:bdr w:val="none" w:sz="0" w:space="0" w:color="auto" w:frame="1"/>
          <w:lang w:eastAsia="ru-RU"/>
        </w:rPr>
        <w:t>Закладі належать випадки, які відбуваються безпосередньо в приміщенні закладу та на прилеглих територіях (включно з навчальними приміщеннями, приміщеннями для проведення заходів, коридорами, вбиральнею тощо) та (або) за межами закладу під час заходів, передбачених освітньою програмою, планом роботи школи, та інших освітніх заходів, що організовуються за згодою директора Закладу.</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lastRenderedPageBreak/>
        <w:t xml:space="preserve">Ознаками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інгу (цькування) є систематичне вчинення учасниками освітнього процесу діянь стосовно малолітньої чи неповнолітньої особи та (або) </w:t>
      </w:r>
      <w:proofErr w:type="gramStart"/>
      <w:r w:rsidRPr="00743ABD">
        <w:rPr>
          <w:rFonts w:ascii="Times New Roman" w:eastAsia="Times New Roman" w:hAnsi="Times New Roman" w:cs="Times New Roman"/>
          <w:color w:val="000000"/>
          <w:sz w:val="28"/>
          <w:szCs w:val="28"/>
          <w:bdr w:val="none" w:sz="0" w:space="0" w:color="auto" w:frame="1"/>
          <w:lang w:eastAsia="ru-RU"/>
        </w:rPr>
        <w:t>такою</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особою стосовно інших учасників освітнього процесу, в тому числі із застосуванням засобів електронних комунікацій, а саме:</w:t>
      </w:r>
    </w:p>
    <w:p w:rsidR="00743ABD" w:rsidRPr="00743ABD" w:rsidRDefault="00743ABD" w:rsidP="00743ABD">
      <w:pPr>
        <w:numPr>
          <w:ilvl w:val="0"/>
          <w:numId w:val="1"/>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743ABD" w:rsidRPr="00743ABD" w:rsidRDefault="00743ABD" w:rsidP="00743ABD">
      <w:pPr>
        <w:numPr>
          <w:ilvl w:val="0"/>
          <w:numId w:val="1"/>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словесні образи, погрози, </w:t>
      </w:r>
      <w:proofErr w:type="gramStart"/>
      <w:r w:rsidRPr="00743ABD">
        <w:rPr>
          <w:rFonts w:ascii="Times New Roman" w:eastAsia="Times New Roman" w:hAnsi="Times New Roman" w:cs="Times New Roman"/>
          <w:color w:val="000000"/>
          <w:sz w:val="28"/>
          <w:szCs w:val="28"/>
          <w:bdr w:val="none" w:sz="0" w:space="0" w:color="auto" w:frame="1"/>
          <w:lang w:eastAsia="ru-RU"/>
        </w:rPr>
        <w:t>у</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w:t>
      </w:r>
      <w:proofErr w:type="gramStart"/>
      <w:r w:rsidRPr="00743ABD">
        <w:rPr>
          <w:rFonts w:ascii="Times New Roman" w:eastAsia="Times New Roman" w:hAnsi="Times New Roman" w:cs="Times New Roman"/>
          <w:color w:val="000000"/>
          <w:sz w:val="28"/>
          <w:szCs w:val="28"/>
          <w:bdr w:val="none" w:sz="0" w:space="0" w:color="auto" w:frame="1"/>
          <w:lang w:eastAsia="ru-RU"/>
        </w:rPr>
        <w:t>тому</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числі щодо третіх осіб, приниження, переслідування, залякування, інші діяння, спрямовані на обмеження волевиявлення особи;</w:t>
      </w:r>
    </w:p>
    <w:p w:rsidR="00743ABD" w:rsidRPr="00743ABD" w:rsidRDefault="00743ABD" w:rsidP="00743ABD">
      <w:pPr>
        <w:numPr>
          <w:ilvl w:val="0"/>
          <w:numId w:val="1"/>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будь-яка форма небажаної вербальної, невербальної чи фізичної поведінки сексуального характеру, зокрема принизливі погляди, жести, образливі рухи тіла, </w:t>
      </w:r>
      <w:proofErr w:type="gramStart"/>
      <w:r w:rsidRPr="00743ABD">
        <w:rPr>
          <w:rFonts w:ascii="Times New Roman" w:eastAsia="Times New Roman" w:hAnsi="Times New Roman" w:cs="Times New Roman"/>
          <w:color w:val="000000"/>
          <w:sz w:val="28"/>
          <w:szCs w:val="28"/>
          <w:bdr w:val="none" w:sz="0" w:space="0" w:color="auto" w:frame="1"/>
          <w:lang w:eastAsia="ru-RU"/>
        </w:rPr>
        <w:t>пр</w:t>
      </w:r>
      <w:proofErr w:type="gramEnd"/>
      <w:r w:rsidRPr="00743ABD">
        <w:rPr>
          <w:rFonts w:ascii="Times New Roman" w:eastAsia="Times New Roman" w:hAnsi="Times New Roman" w:cs="Times New Roman"/>
          <w:color w:val="000000"/>
          <w:sz w:val="28"/>
          <w:szCs w:val="28"/>
          <w:bdr w:val="none" w:sz="0" w:space="0" w:color="auto" w:frame="1"/>
          <w:lang w:eastAsia="ru-RU"/>
        </w:rPr>
        <w:t>ізвиська, образи, жарти, погрози, поширення образливих чуток;</w:t>
      </w:r>
    </w:p>
    <w:p w:rsidR="00743ABD" w:rsidRPr="00743ABD" w:rsidRDefault="00743ABD" w:rsidP="00743ABD">
      <w:pPr>
        <w:numPr>
          <w:ilvl w:val="0"/>
          <w:numId w:val="1"/>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будь-яка форма небажаної фізичної поведінки, зокрема ляпаси, стусани, штовхання, щипання, шмагання, кусання, завдання ударі</w:t>
      </w:r>
      <w:proofErr w:type="gramStart"/>
      <w:r w:rsidRPr="00743ABD">
        <w:rPr>
          <w:rFonts w:ascii="Times New Roman" w:eastAsia="Times New Roman" w:hAnsi="Times New Roman" w:cs="Times New Roman"/>
          <w:color w:val="000000"/>
          <w:sz w:val="28"/>
          <w:szCs w:val="28"/>
          <w:bdr w:val="none" w:sz="0" w:space="0" w:color="auto" w:frame="1"/>
          <w:lang w:eastAsia="ru-RU"/>
        </w:rPr>
        <w:t>в</w:t>
      </w:r>
      <w:proofErr w:type="gramEnd"/>
      <w:r w:rsidRPr="00743ABD">
        <w:rPr>
          <w:rFonts w:ascii="Times New Roman" w:eastAsia="Times New Roman" w:hAnsi="Times New Roman" w:cs="Times New Roman"/>
          <w:color w:val="000000"/>
          <w:sz w:val="28"/>
          <w:szCs w:val="28"/>
          <w:bdr w:val="none" w:sz="0" w:space="0" w:color="auto" w:frame="1"/>
          <w:lang w:eastAsia="ru-RU"/>
        </w:rPr>
        <w:t>;</w:t>
      </w:r>
    </w:p>
    <w:p w:rsidR="00743ABD" w:rsidRPr="00743ABD" w:rsidRDefault="00743ABD" w:rsidP="00743ABD">
      <w:pPr>
        <w:numPr>
          <w:ilvl w:val="0"/>
          <w:numId w:val="1"/>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інші правопорушення насильницького характеру.</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1.3. </w:t>
      </w:r>
      <w:proofErr w:type="gramStart"/>
      <w:r w:rsidRPr="00743ABD">
        <w:rPr>
          <w:rFonts w:ascii="Times New Roman" w:eastAsia="Times New Roman" w:hAnsi="Times New Roman" w:cs="Times New Roman"/>
          <w:color w:val="000000"/>
          <w:sz w:val="28"/>
          <w:szCs w:val="28"/>
          <w:bdr w:val="none" w:sz="0" w:space="0" w:color="auto" w:frame="1"/>
          <w:lang w:eastAsia="ru-RU"/>
        </w:rPr>
        <w:t>Дія Положення поширюється на усіх осіб пов’язаних з освітньою чи трудовою ді</w:t>
      </w:r>
      <w:r w:rsidR="00C66938">
        <w:rPr>
          <w:rFonts w:ascii="Times New Roman" w:eastAsia="Times New Roman" w:hAnsi="Times New Roman" w:cs="Times New Roman"/>
          <w:color w:val="000000"/>
          <w:sz w:val="28"/>
          <w:szCs w:val="28"/>
          <w:bdr w:val="none" w:sz="0" w:space="0" w:color="auto" w:frame="1"/>
          <w:lang w:eastAsia="ru-RU"/>
        </w:rPr>
        <w:t>яльністю (директора, заступник</w:t>
      </w:r>
      <w:r w:rsidR="00C66938">
        <w:rPr>
          <w:rFonts w:ascii="Times New Roman" w:eastAsia="Times New Roman" w:hAnsi="Times New Roman" w:cs="Times New Roman"/>
          <w:color w:val="000000"/>
          <w:sz w:val="28"/>
          <w:szCs w:val="28"/>
          <w:bdr w:val="none" w:sz="0" w:space="0" w:color="auto" w:frame="1"/>
          <w:lang w:val="uk-UA" w:eastAsia="ru-RU"/>
        </w:rPr>
        <w:t>а</w:t>
      </w:r>
      <w:r w:rsidRPr="00743ABD">
        <w:rPr>
          <w:rFonts w:ascii="Times New Roman" w:eastAsia="Times New Roman" w:hAnsi="Times New Roman" w:cs="Times New Roman"/>
          <w:color w:val="000000"/>
          <w:sz w:val="28"/>
          <w:szCs w:val="28"/>
          <w:bdr w:val="none" w:sz="0" w:space="0" w:color="auto" w:frame="1"/>
          <w:lang w:eastAsia="ru-RU"/>
        </w:rPr>
        <w:t xml:space="preserve"> директора, педагогічних працівників, здобувачів освіти, батьків (інших законних представників), працівників адміністративно-господарської частини) та які можуть безпосередньо взаємодіяти з уразливими особами при виконанні своїх посадових</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обов’язків.</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lang w:eastAsia="ru-RU"/>
        </w:rPr>
        <w:t> </w:t>
      </w:r>
    </w:p>
    <w:p w:rsidR="00743ABD" w:rsidRPr="00743ABD" w:rsidRDefault="00743ABD" w:rsidP="00743ABD">
      <w:pPr>
        <w:shd w:val="clear" w:color="auto" w:fill="FFFFFF"/>
        <w:spacing w:after="0" w:line="240" w:lineRule="auto"/>
        <w:ind w:left="360"/>
        <w:jc w:val="center"/>
        <w:rPr>
          <w:rFonts w:ascii="Arial" w:eastAsia="Times New Roman" w:hAnsi="Arial" w:cs="Arial"/>
          <w:color w:val="1D1D1B"/>
          <w:sz w:val="29"/>
          <w:szCs w:val="29"/>
          <w:lang w:eastAsia="ru-RU"/>
        </w:rPr>
      </w:pPr>
      <w:r w:rsidRPr="00743ABD">
        <w:rPr>
          <w:rFonts w:ascii="Times New Roman" w:eastAsia="Times New Roman" w:hAnsi="Times New Roman" w:cs="Times New Roman"/>
          <w:b/>
          <w:bCs/>
          <w:color w:val="000000"/>
          <w:sz w:val="28"/>
          <w:szCs w:val="28"/>
          <w:bdr w:val="none" w:sz="0" w:space="0" w:color="auto" w:frame="1"/>
          <w:lang w:eastAsia="ru-RU"/>
        </w:rPr>
        <w:t xml:space="preserve">ІІ. ПОДАННЯ ЗАЯВ АБО ПОВІДОМЛЕНЬ ПРО ВИПАДКИ </w:t>
      </w:r>
      <w:proofErr w:type="gramStart"/>
      <w:r w:rsidRPr="00743ABD">
        <w:rPr>
          <w:rFonts w:ascii="Times New Roman" w:eastAsia="Times New Roman" w:hAnsi="Times New Roman" w:cs="Times New Roman"/>
          <w:b/>
          <w:bCs/>
          <w:color w:val="000000"/>
          <w:sz w:val="28"/>
          <w:szCs w:val="28"/>
          <w:bdr w:val="none" w:sz="0" w:space="0" w:color="auto" w:frame="1"/>
          <w:lang w:eastAsia="ru-RU"/>
        </w:rPr>
        <w:t>БУЛ</w:t>
      </w:r>
      <w:proofErr w:type="gramEnd"/>
      <w:r w:rsidRPr="00743ABD">
        <w:rPr>
          <w:rFonts w:ascii="Times New Roman" w:eastAsia="Times New Roman" w:hAnsi="Times New Roman" w:cs="Times New Roman"/>
          <w:b/>
          <w:bCs/>
          <w:color w:val="000000"/>
          <w:sz w:val="28"/>
          <w:szCs w:val="28"/>
          <w:bdr w:val="none" w:sz="0" w:space="0" w:color="auto" w:frame="1"/>
          <w:lang w:eastAsia="ru-RU"/>
        </w:rPr>
        <w:t>ІНГУ (ЦЬКУВАННЯ) В ЗАКЛАДІ</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2.1. Учасники освітнього процесу можуть повідомити про випадок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директора Закладу.</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У Закладі заяви (Додаток 1) або повідомлення про випадок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або підозру щодо його вчинення приймає директор Закладу.</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lang w:eastAsia="ru-RU"/>
        </w:rPr>
        <w:t>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2.2. Директор Закладу у разі отримання заяви або повідомлення про випадок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w:t>
      </w:r>
    </w:p>
    <w:p w:rsidR="00743ABD" w:rsidRPr="00743ABD" w:rsidRDefault="00743ABD" w:rsidP="00743ABD">
      <w:pPr>
        <w:numPr>
          <w:ilvl w:val="0"/>
          <w:numId w:val="2"/>
        </w:numPr>
        <w:shd w:val="clear" w:color="auto" w:fill="FFFFFF"/>
        <w:spacing w:after="0" w:line="240" w:lineRule="auto"/>
        <w:ind w:left="928"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невідкладно у строк, що не перевищує однієї доби, повідомляє територіальний орган (</w:t>
      </w: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743ABD" w:rsidRPr="00743ABD" w:rsidRDefault="00743ABD" w:rsidP="00743ABD">
      <w:pPr>
        <w:numPr>
          <w:ilvl w:val="0"/>
          <w:numId w:val="2"/>
        </w:numPr>
        <w:shd w:val="clear" w:color="auto" w:fill="FFFFFF"/>
        <w:spacing w:after="0" w:line="240" w:lineRule="auto"/>
        <w:ind w:left="862" w:right="502"/>
        <w:jc w:val="both"/>
        <w:rPr>
          <w:rFonts w:ascii="Arial" w:eastAsia="Times New Roman" w:hAnsi="Arial" w:cs="Arial"/>
          <w:color w:val="1D1D1B"/>
          <w:sz w:val="29"/>
          <w:szCs w:val="29"/>
          <w:lang w:eastAsia="ru-RU"/>
        </w:rPr>
      </w:pPr>
      <w:proofErr w:type="gramStart"/>
      <w:r w:rsidRPr="00743ABD">
        <w:rPr>
          <w:rFonts w:ascii="Times New Roman" w:eastAsia="Times New Roman" w:hAnsi="Times New Roman" w:cs="Times New Roman"/>
          <w:color w:val="000000"/>
          <w:sz w:val="28"/>
          <w:szCs w:val="28"/>
          <w:bdr w:val="none" w:sz="0" w:space="0" w:color="auto" w:frame="1"/>
          <w:lang w:eastAsia="ru-RU"/>
        </w:rPr>
        <w:t>за потреби</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викликає бригаду екстреної (швидкої) медичної допомоги для надання екстреної медичної допомоги;</w:t>
      </w:r>
    </w:p>
    <w:p w:rsidR="00743ABD" w:rsidRPr="00743ABD" w:rsidRDefault="00743ABD" w:rsidP="00743ABD">
      <w:pPr>
        <w:numPr>
          <w:ilvl w:val="0"/>
          <w:numId w:val="2"/>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lastRenderedPageBreak/>
        <w:t xml:space="preserve">повідомляє службу у справах дітей з метою вирішення питання щодо </w:t>
      </w:r>
      <w:proofErr w:type="gramStart"/>
      <w:r w:rsidRPr="00743ABD">
        <w:rPr>
          <w:rFonts w:ascii="Times New Roman" w:eastAsia="Times New Roman" w:hAnsi="Times New Roman" w:cs="Times New Roman"/>
          <w:color w:val="000000"/>
          <w:sz w:val="28"/>
          <w:szCs w:val="28"/>
          <w:bdr w:val="none" w:sz="0" w:space="0" w:color="auto" w:frame="1"/>
          <w:lang w:eastAsia="ru-RU"/>
        </w:rPr>
        <w:t>соц</w:t>
      </w:r>
      <w:proofErr w:type="gramEnd"/>
      <w:r w:rsidRPr="00743ABD">
        <w:rPr>
          <w:rFonts w:ascii="Times New Roman" w:eastAsia="Times New Roman" w:hAnsi="Times New Roman" w:cs="Times New Roman"/>
          <w:color w:val="000000"/>
          <w:sz w:val="28"/>
          <w:szCs w:val="28"/>
          <w:bdr w:val="none" w:sz="0" w:space="0" w:color="auto" w:frame="1"/>
          <w:lang w:eastAsia="ru-RU"/>
        </w:rPr>
        <w:t>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743ABD" w:rsidRPr="00743ABD" w:rsidRDefault="00743ABD" w:rsidP="00743ABD">
      <w:pPr>
        <w:numPr>
          <w:ilvl w:val="0"/>
          <w:numId w:val="2"/>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повідомляє центр </w:t>
      </w:r>
      <w:proofErr w:type="gramStart"/>
      <w:r w:rsidRPr="00743ABD">
        <w:rPr>
          <w:rFonts w:ascii="Times New Roman" w:eastAsia="Times New Roman" w:hAnsi="Times New Roman" w:cs="Times New Roman"/>
          <w:color w:val="000000"/>
          <w:sz w:val="28"/>
          <w:szCs w:val="28"/>
          <w:bdr w:val="none" w:sz="0" w:space="0" w:color="auto" w:frame="1"/>
          <w:lang w:eastAsia="ru-RU"/>
        </w:rPr>
        <w:t>соц</w:t>
      </w:r>
      <w:proofErr w:type="gramEnd"/>
      <w:r w:rsidRPr="00743ABD">
        <w:rPr>
          <w:rFonts w:ascii="Times New Roman" w:eastAsia="Times New Roman" w:hAnsi="Times New Roman" w:cs="Times New Roman"/>
          <w:color w:val="000000"/>
          <w:sz w:val="28"/>
          <w:szCs w:val="28"/>
          <w:bdr w:val="none" w:sz="0" w:space="0" w:color="auto" w:frame="1"/>
          <w:lang w:eastAsia="ru-RU"/>
        </w:rPr>
        <w:t>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743ABD" w:rsidRPr="00743ABD" w:rsidRDefault="00743ABD" w:rsidP="00743ABD">
      <w:pPr>
        <w:numPr>
          <w:ilvl w:val="0"/>
          <w:numId w:val="2"/>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скликає засідання комісії з розгляду випадку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не пізніше ніж упродовж трьох робочих днів з дня отримання заяви або повідомлення.</w:t>
      </w:r>
    </w:p>
    <w:p w:rsidR="00743ABD" w:rsidRPr="00743ABD" w:rsidRDefault="00743ABD" w:rsidP="00743ABD">
      <w:pPr>
        <w:shd w:val="clear" w:color="auto" w:fill="FFFFFF"/>
        <w:spacing w:after="0" w:line="240" w:lineRule="auto"/>
        <w:jc w:val="center"/>
        <w:rPr>
          <w:rFonts w:ascii="Arial" w:eastAsia="Times New Roman" w:hAnsi="Arial" w:cs="Arial"/>
          <w:color w:val="1D1D1B"/>
          <w:sz w:val="29"/>
          <w:szCs w:val="29"/>
          <w:lang w:eastAsia="ru-RU"/>
        </w:rPr>
      </w:pPr>
      <w:r w:rsidRPr="00743ABD">
        <w:rPr>
          <w:rFonts w:ascii="Times New Roman" w:eastAsia="Times New Roman" w:hAnsi="Times New Roman" w:cs="Times New Roman"/>
          <w:b/>
          <w:bCs/>
          <w:color w:val="000000"/>
          <w:sz w:val="28"/>
          <w:szCs w:val="28"/>
          <w:bdr w:val="none" w:sz="0" w:space="0" w:color="auto" w:frame="1"/>
          <w:lang w:eastAsia="ru-RU"/>
        </w:rPr>
        <w:t xml:space="preserve">ІІІ. СКЛАД ТА ПОРЯДОК РОБОТИ КОМІСІЇ </w:t>
      </w:r>
      <w:proofErr w:type="gramStart"/>
      <w:r w:rsidRPr="00743ABD">
        <w:rPr>
          <w:rFonts w:ascii="Times New Roman" w:eastAsia="Times New Roman" w:hAnsi="Times New Roman" w:cs="Times New Roman"/>
          <w:b/>
          <w:bCs/>
          <w:color w:val="000000"/>
          <w:sz w:val="28"/>
          <w:szCs w:val="28"/>
          <w:bdr w:val="none" w:sz="0" w:space="0" w:color="auto" w:frame="1"/>
          <w:lang w:eastAsia="ru-RU"/>
        </w:rPr>
        <w:t>З</w:t>
      </w:r>
      <w:proofErr w:type="gramEnd"/>
      <w:r w:rsidRPr="00743ABD">
        <w:rPr>
          <w:rFonts w:ascii="Times New Roman" w:eastAsia="Times New Roman" w:hAnsi="Times New Roman" w:cs="Times New Roman"/>
          <w:b/>
          <w:bCs/>
          <w:color w:val="000000"/>
          <w:sz w:val="28"/>
          <w:szCs w:val="28"/>
          <w:bdr w:val="none" w:sz="0" w:space="0" w:color="auto" w:frame="1"/>
          <w:lang w:eastAsia="ru-RU"/>
        </w:rPr>
        <w:t xml:space="preserve"> РОЗГЛЯДУ ВИПАДКІВ БУЛІНГУ (ЦЬКУВАННЯ) ЗАКЛАДУ</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3.1. Склад комісії з розгляду випадків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(далі Комісія) затверджує наказом директор Закладу.</w:t>
      </w:r>
      <w:r w:rsidRPr="00743ABD">
        <w:rPr>
          <w:rFonts w:ascii="Arial" w:eastAsia="Times New Roman" w:hAnsi="Arial" w:cs="Arial"/>
          <w:color w:val="1D1D1B"/>
          <w:sz w:val="29"/>
          <w:szCs w:val="29"/>
          <w:bdr w:val="none" w:sz="0" w:space="0" w:color="auto" w:frame="1"/>
          <w:lang w:eastAsia="ru-RU"/>
        </w:rPr>
        <w:t>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Комі</w:t>
      </w:r>
      <w:proofErr w:type="gramStart"/>
      <w:r w:rsidRPr="00743ABD">
        <w:rPr>
          <w:rFonts w:ascii="Times New Roman" w:eastAsia="Times New Roman" w:hAnsi="Times New Roman" w:cs="Times New Roman"/>
          <w:color w:val="000000"/>
          <w:sz w:val="28"/>
          <w:szCs w:val="28"/>
          <w:bdr w:val="none" w:sz="0" w:space="0" w:color="auto" w:frame="1"/>
          <w:lang w:eastAsia="ru-RU"/>
        </w:rPr>
        <w:t>с</w:t>
      </w:r>
      <w:proofErr w:type="gramEnd"/>
      <w:r w:rsidRPr="00743ABD">
        <w:rPr>
          <w:rFonts w:ascii="Times New Roman" w:eastAsia="Times New Roman" w:hAnsi="Times New Roman" w:cs="Times New Roman"/>
          <w:color w:val="000000"/>
          <w:sz w:val="28"/>
          <w:szCs w:val="28"/>
          <w:bdr w:val="none" w:sz="0" w:space="0" w:color="auto" w:frame="1"/>
          <w:lang w:eastAsia="ru-RU"/>
        </w:rPr>
        <w:t>і</w:t>
      </w:r>
      <w:proofErr w:type="gramStart"/>
      <w:r w:rsidRPr="00743ABD">
        <w:rPr>
          <w:rFonts w:ascii="Times New Roman" w:eastAsia="Times New Roman" w:hAnsi="Times New Roman" w:cs="Times New Roman"/>
          <w:color w:val="000000"/>
          <w:sz w:val="28"/>
          <w:szCs w:val="28"/>
          <w:bdr w:val="none" w:sz="0" w:space="0" w:color="auto" w:frame="1"/>
          <w:lang w:eastAsia="ru-RU"/>
        </w:rPr>
        <w:t>я</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виконує свої обов’язки на постійній основі.</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3.2. Комісія складається із голови, заступника голови, секретаря та членів комісії (не менше </w:t>
      </w:r>
      <w:proofErr w:type="gramStart"/>
      <w:r w:rsidRPr="00743ABD">
        <w:rPr>
          <w:rFonts w:ascii="Times New Roman" w:eastAsia="Times New Roman" w:hAnsi="Times New Roman" w:cs="Times New Roman"/>
          <w:color w:val="000000"/>
          <w:sz w:val="28"/>
          <w:szCs w:val="28"/>
          <w:bdr w:val="none" w:sz="0" w:space="0" w:color="auto" w:frame="1"/>
          <w:lang w:eastAsia="ru-RU"/>
        </w:rPr>
        <w:t>п’яти</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осіб).</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3.3. </w:t>
      </w:r>
      <w:proofErr w:type="gramStart"/>
      <w:r w:rsidRPr="00743ABD">
        <w:rPr>
          <w:rFonts w:ascii="Times New Roman" w:eastAsia="Times New Roman" w:hAnsi="Times New Roman" w:cs="Times New Roman"/>
          <w:color w:val="000000"/>
          <w:sz w:val="28"/>
          <w:szCs w:val="28"/>
          <w:bdr w:val="none" w:sz="0" w:space="0" w:color="auto" w:frame="1"/>
          <w:lang w:eastAsia="ru-RU"/>
        </w:rPr>
        <w:t>До</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w:t>
      </w:r>
      <w:proofErr w:type="gramStart"/>
      <w:r w:rsidRPr="00743ABD">
        <w:rPr>
          <w:rFonts w:ascii="Times New Roman" w:eastAsia="Times New Roman" w:hAnsi="Times New Roman" w:cs="Times New Roman"/>
          <w:color w:val="000000"/>
          <w:sz w:val="28"/>
          <w:szCs w:val="28"/>
          <w:bdr w:val="none" w:sz="0" w:space="0" w:color="auto" w:frame="1"/>
          <w:lang w:eastAsia="ru-RU"/>
        </w:rPr>
        <w:t>складу</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Комісії входять: директор, заступник директора з навчально-виховної роботи, педагогічні працівники.</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До участі комісії за згодою залучаються батьки або інші законні представники малолітніх або неповнолітніх сторін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а також можуть залучатися сторони булінгу (цькування), представники інших суб’єктів реагування на випадки булінгу (цькування).</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3.4. Головою Комісії є керівник Закладу.</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Голова Комісії організовує її роботу і відповідає за виконання покладених на Комісію завдань, головує на її засіданнях та визначає перелік питань, що </w:t>
      </w: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ідлягають розгляду. Визначає функціональні обов’язки кожного члена Комісії. </w:t>
      </w:r>
      <w:proofErr w:type="gramStart"/>
      <w:r w:rsidRPr="00743ABD">
        <w:rPr>
          <w:rFonts w:ascii="Times New Roman" w:eastAsia="Times New Roman" w:hAnsi="Times New Roman" w:cs="Times New Roman"/>
          <w:color w:val="000000"/>
          <w:sz w:val="28"/>
          <w:szCs w:val="28"/>
          <w:bdr w:val="none" w:sz="0" w:space="0" w:color="auto" w:frame="1"/>
          <w:lang w:eastAsia="ru-RU"/>
        </w:rPr>
        <w:t>У</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разі відсутності голови його обов’язки виконує заступник голови. У разі відсутності голови та заступника голови Комісії обов’язки голови виконує один із членів Комісії, який </w:t>
      </w:r>
      <w:proofErr w:type="gramStart"/>
      <w:r w:rsidRPr="00743ABD">
        <w:rPr>
          <w:rFonts w:ascii="Times New Roman" w:eastAsia="Times New Roman" w:hAnsi="Times New Roman" w:cs="Times New Roman"/>
          <w:color w:val="000000"/>
          <w:sz w:val="28"/>
          <w:szCs w:val="28"/>
          <w:bdr w:val="none" w:sz="0" w:space="0" w:color="auto" w:frame="1"/>
          <w:lang w:eastAsia="ru-RU"/>
        </w:rPr>
        <w:t>обирається</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Комісією за поданням її секретаря. У разі відсутності секретаря Комісії його обов’язки виконує один із членів, який </w:t>
      </w:r>
      <w:proofErr w:type="gramStart"/>
      <w:r w:rsidRPr="00743ABD">
        <w:rPr>
          <w:rFonts w:ascii="Times New Roman" w:eastAsia="Times New Roman" w:hAnsi="Times New Roman" w:cs="Times New Roman"/>
          <w:color w:val="000000"/>
          <w:sz w:val="28"/>
          <w:szCs w:val="28"/>
          <w:bdr w:val="none" w:sz="0" w:space="0" w:color="auto" w:frame="1"/>
          <w:lang w:eastAsia="ru-RU"/>
        </w:rPr>
        <w:t>обирається</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за поданням голови або заступника голови Комісії.</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3.5. Секретар Комісії забезпечує </w:t>
      </w: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ідготовку проведення засідань Комісії та матеріалів, що підлягають розгляду на засіданнях Комісії, ведення протоколу засідань Комісії.</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3.6. Член Комісії має право:</w:t>
      </w:r>
    </w:p>
    <w:p w:rsidR="00743ABD" w:rsidRPr="00743ABD" w:rsidRDefault="00743ABD" w:rsidP="00743ABD">
      <w:pPr>
        <w:numPr>
          <w:ilvl w:val="0"/>
          <w:numId w:val="3"/>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ознайомлюватися з матеріалами, що стосуються випадку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брати участь у їх перевірці;</w:t>
      </w:r>
    </w:p>
    <w:p w:rsidR="00743ABD" w:rsidRPr="00743ABD" w:rsidRDefault="00743ABD" w:rsidP="00743ABD">
      <w:pPr>
        <w:numPr>
          <w:ilvl w:val="0"/>
          <w:numId w:val="3"/>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подавати пропозиції, висловлювати власну думку з питань, що розглядаються;</w:t>
      </w:r>
    </w:p>
    <w:p w:rsidR="00743ABD" w:rsidRPr="00743ABD" w:rsidRDefault="00743ABD" w:rsidP="00743ABD">
      <w:pPr>
        <w:numPr>
          <w:ilvl w:val="0"/>
          <w:numId w:val="3"/>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брати участь у прийнятті </w:t>
      </w:r>
      <w:proofErr w:type="gramStart"/>
      <w:r w:rsidRPr="00743ABD">
        <w:rPr>
          <w:rFonts w:ascii="Times New Roman" w:eastAsia="Times New Roman" w:hAnsi="Times New Roman" w:cs="Times New Roman"/>
          <w:color w:val="000000"/>
          <w:sz w:val="28"/>
          <w:szCs w:val="28"/>
          <w:bdr w:val="none" w:sz="0" w:space="0" w:color="auto" w:frame="1"/>
          <w:lang w:eastAsia="ru-RU"/>
        </w:rPr>
        <w:t>р</w:t>
      </w:r>
      <w:proofErr w:type="gramEnd"/>
      <w:r w:rsidRPr="00743ABD">
        <w:rPr>
          <w:rFonts w:ascii="Times New Roman" w:eastAsia="Times New Roman" w:hAnsi="Times New Roman" w:cs="Times New Roman"/>
          <w:color w:val="000000"/>
          <w:sz w:val="28"/>
          <w:szCs w:val="28"/>
          <w:bdr w:val="none" w:sz="0" w:space="0" w:color="auto" w:frame="1"/>
          <w:lang w:eastAsia="ru-RU"/>
        </w:rPr>
        <w:t>ішення шляхом голосування;</w:t>
      </w:r>
    </w:p>
    <w:p w:rsidR="00743ABD" w:rsidRPr="00743ABD" w:rsidRDefault="00743ABD" w:rsidP="00743ABD">
      <w:pPr>
        <w:numPr>
          <w:ilvl w:val="0"/>
          <w:numId w:val="3"/>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висловлювати окрему думку усно або письмово;</w:t>
      </w:r>
    </w:p>
    <w:p w:rsidR="00743ABD" w:rsidRPr="00743ABD" w:rsidRDefault="00743ABD" w:rsidP="00743ABD">
      <w:pPr>
        <w:numPr>
          <w:ilvl w:val="0"/>
          <w:numId w:val="3"/>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lastRenderedPageBreak/>
        <w:t>вносити пропозиції до порядку денного засідання комі</w:t>
      </w:r>
      <w:proofErr w:type="gramStart"/>
      <w:r w:rsidRPr="00743ABD">
        <w:rPr>
          <w:rFonts w:ascii="Times New Roman" w:eastAsia="Times New Roman" w:hAnsi="Times New Roman" w:cs="Times New Roman"/>
          <w:color w:val="000000"/>
          <w:sz w:val="28"/>
          <w:szCs w:val="28"/>
          <w:bdr w:val="none" w:sz="0" w:space="0" w:color="auto" w:frame="1"/>
          <w:lang w:eastAsia="ru-RU"/>
        </w:rPr>
        <w:t>с</w:t>
      </w:r>
      <w:proofErr w:type="gramEnd"/>
      <w:r w:rsidRPr="00743ABD">
        <w:rPr>
          <w:rFonts w:ascii="Times New Roman" w:eastAsia="Times New Roman" w:hAnsi="Times New Roman" w:cs="Times New Roman"/>
          <w:color w:val="000000"/>
          <w:sz w:val="28"/>
          <w:szCs w:val="28"/>
          <w:bdr w:val="none" w:sz="0" w:space="0" w:color="auto" w:frame="1"/>
          <w:lang w:eastAsia="ru-RU"/>
        </w:rPr>
        <w:t>ії.</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3.7. Член Комісії зобов’язаний:</w:t>
      </w:r>
    </w:p>
    <w:p w:rsidR="00743ABD" w:rsidRPr="00743ABD" w:rsidRDefault="00743ABD" w:rsidP="00743ABD">
      <w:pPr>
        <w:numPr>
          <w:ilvl w:val="0"/>
          <w:numId w:val="4"/>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особисто брати участь </w:t>
      </w:r>
      <w:proofErr w:type="gramStart"/>
      <w:r w:rsidRPr="00743ABD">
        <w:rPr>
          <w:rFonts w:ascii="Times New Roman" w:eastAsia="Times New Roman" w:hAnsi="Times New Roman" w:cs="Times New Roman"/>
          <w:color w:val="000000"/>
          <w:sz w:val="28"/>
          <w:szCs w:val="28"/>
          <w:bdr w:val="none" w:sz="0" w:space="0" w:color="auto" w:frame="1"/>
          <w:lang w:eastAsia="ru-RU"/>
        </w:rPr>
        <w:t>у</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роботі комісії;</w:t>
      </w:r>
    </w:p>
    <w:p w:rsidR="00743ABD" w:rsidRPr="00743ABD" w:rsidRDefault="00743ABD" w:rsidP="00743ABD">
      <w:pPr>
        <w:numPr>
          <w:ilvl w:val="0"/>
          <w:numId w:val="4"/>
        </w:numPr>
        <w:shd w:val="clear" w:color="auto" w:fill="FFFFFF"/>
        <w:spacing w:after="0" w:line="240" w:lineRule="auto"/>
        <w:ind w:left="862" w:right="502"/>
        <w:jc w:val="both"/>
        <w:rPr>
          <w:rFonts w:ascii="Arial" w:eastAsia="Times New Roman" w:hAnsi="Arial" w:cs="Arial"/>
          <w:color w:val="1D1D1B"/>
          <w:sz w:val="29"/>
          <w:szCs w:val="29"/>
          <w:lang w:eastAsia="ru-RU"/>
        </w:rPr>
      </w:pPr>
      <w:proofErr w:type="gramStart"/>
      <w:r w:rsidRPr="00743ABD">
        <w:rPr>
          <w:rFonts w:ascii="Times New Roman" w:eastAsia="Times New Roman" w:hAnsi="Times New Roman" w:cs="Times New Roman"/>
          <w:color w:val="000000"/>
          <w:sz w:val="28"/>
          <w:szCs w:val="28"/>
          <w:bdr w:val="none" w:sz="0" w:space="0" w:color="auto" w:frame="1"/>
          <w:lang w:eastAsia="ru-RU"/>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roofErr w:type="gramEnd"/>
    </w:p>
    <w:p w:rsidR="00743ABD" w:rsidRPr="00743ABD" w:rsidRDefault="00743ABD" w:rsidP="00743ABD">
      <w:pPr>
        <w:numPr>
          <w:ilvl w:val="0"/>
          <w:numId w:val="4"/>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виконувати в межах, передбачених законодавством та посадовими обов’язками, доручення голови комі</w:t>
      </w:r>
      <w:proofErr w:type="gramStart"/>
      <w:r w:rsidRPr="00743ABD">
        <w:rPr>
          <w:rFonts w:ascii="Times New Roman" w:eastAsia="Times New Roman" w:hAnsi="Times New Roman" w:cs="Times New Roman"/>
          <w:color w:val="000000"/>
          <w:sz w:val="28"/>
          <w:szCs w:val="28"/>
          <w:bdr w:val="none" w:sz="0" w:space="0" w:color="auto" w:frame="1"/>
          <w:lang w:eastAsia="ru-RU"/>
        </w:rPr>
        <w:t>с</w:t>
      </w:r>
      <w:proofErr w:type="gramEnd"/>
      <w:r w:rsidRPr="00743ABD">
        <w:rPr>
          <w:rFonts w:ascii="Times New Roman" w:eastAsia="Times New Roman" w:hAnsi="Times New Roman" w:cs="Times New Roman"/>
          <w:color w:val="000000"/>
          <w:sz w:val="28"/>
          <w:szCs w:val="28"/>
          <w:bdr w:val="none" w:sz="0" w:space="0" w:color="auto" w:frame="1"/>
          <w:lang w:eastAsia="ru-RU"/>
        </w:rPr>
        <w:t>ії;</w:t>
      </w:r>
    </w:p>
    <w:p w:rsidR="00743ABD" w:rsidRPr="00743ABD" w:rsidRDefault="00743ABD" w:rsidP="00743ABD">
      <w:pPr>
        <w:numPr>
          <w:ilvl w:val="0"/>
          <w:numId w:val="4"/>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брати участь у голосуванні.</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3.8. Метою діяльності комісії є припинення випадку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в соціальних та психолого-педагогічних послугах та забезпечення таких послуг.</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3.9. Діяльність Комісії здійснюється на принципах:</w:t>
      </w:r>
    </w:p>
    <w:p w:rsidR="00743ABD" w:rsidRPr="00743ABD" w:rsidRDefault="00743ABD" w:rsidP="00743ABD">
      <w:pPr>
        <w:numPr>
          <w:ilvl w:val="0"/>
          <w:numId w:val="5"/>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законності;</w:t>
      </w:r>
    </w:p>
    <w:p w:rsidR="00743ABD" w:rsidRPr="00743ABD" w:rsidRDefault="00743ABD" w:rsidP="00743ABD">
      <w:pPr>
        <w:numPr>
          <w:ilvl w:val="0"/>
          <w:numId w:val="5"/>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верховенства права;</w:t>
      </w:r>
    </w:p>
    <w:p w:rsidR="00743ABD" w:rsidRPr="00743ABD" w:rsidRDefault="00743ABD" w:rsidP="00743ABD">
      <w:pPr>
        <w:numPr>
          <w:ilvl w:val="0"/>
          <w:numId w:val="5"/>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поваги та дотримання прав і свобод людини;</w:t>
      </w:r>
    </w:p>
    <w:p w:rsidR="00743ABD" w:rsidRPr="00743ABD" w:rsidRDefault="00743ABD" w:rsidP="00743ABD">
      <w:pPr>
        <w:numPr>
          <w:ilvl w:val="0"/>
          <w:numId w:val="5"/>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неупередженого ставлення до сторін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w:t>
      </w:r>
    </w:p>
    <w:p w:rsidR="00743ABD" w:rsidRPr="00743ABD" w:rsidRDefault="00743ABD" w:rsidP="00743ABD">
      <w:pPr>
        <w:numPr>
          <w:ilvl w:val="0"/>
          <w:numId w:val="5"/>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відкритості та прозорості;</w:t>
      </w:r>
    </w:p>
    <w:p w:rsidR="00743ABD" w:rsidRPr="00743ABD" w:rsidRDefault="00743ABD" w:rsidP="00743ABD">
      <w:pPr>
        <w:numPr>
          <w:ilvl w:val="0"/>
          <w:numId w:val="5"/>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конфіденційності та захисту персональних даних;</w:t>
      </w:r>
    </w:p>
    <w:p w:rsidR="00743ABD" w:rsidRPr="00743ABD" w:rsidRDefault="00743ABD" w:rsidP="00743ABD">
      <w:pPr>
        <w:numPr>
          <w:ilvl w:val="0"/>
          <w:numId w:val="5"/>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невідкладного реагування;</w:t>
      </w:r>
    </w:p>
    <w:p w:rsidR="00743ABD" w:rsidRPr="00743ABD" w:rsidRDefault="00743ABD" w:rsidP="00743ABD">
      <w:pPr>
        <w:numPr>
          <w:ilvl w:val="0"/>
          <w:numId w:val="5"/>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комплексного </w:t>
      </w: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ідходу до розгляду випадку булінгу (цькування);</w:t>
      </w:r>
    </w:p>
    <w:p w:rsidR="00743ABD" w:rsidRPr="00743ABD" w:rsidRDefault="00743ABD" w:rsidP="00743ABD">
      <w:pPr>
        <w:numPr>
          <w:ilvl w:val="0"/>
          <w:numId w:val="5"/>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нетерпимості до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та визнання його суспільної небезпеки.</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Комісія у </w:t>
      </w:r>
      <w:proofErr w:type="gramStart"/>
      <w:r w:rsidRPr="00743ABD">
        <w:rPr>
          <w:rFonts w:ascii="Times New Roman" w:eastAsia="Times New Roman" w:hAnsi="Times New Roman" w:cs="Times New Roman"/>
          <w:color w:val="000000"/>
          <w:sz w:val="28"/>
          <w:szCs w:val="28"/>
          <w:bdr w:val="none" w:sz="0" w:space="0" w:color="auto" w:frame="1"/>
          <w:lang w:eastAsia="ru-RU"/>
        </w:rPr>
        <w:t>своїй</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діяльності забезпечує дотримання вимог Законів України «Про інформацію», «Про захист персональних даних».</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3.10. До завдань Комі</w:t>
      </w:r>
      <w:proofErr w:type="gramStart"/>
      <w:r w:rsidRPr="00743ABD">
        <w:rPr>
          <w:rFonts w:ascii="Times New Roman" w:eastAsia="Times New Roman" w:hAnsi="Times New Roman" w:cs="Times New Roman"/>
          <w:color w:val="000000"/>
          <w:sz w:val="28"/>
          <w:szCs w:val="28"/>
          <w:bdr w:val="none" w:sz="0" w:space="0" w:color="auto" w:frame="1"/>
          <w:lang w:eastAsia="ru-RU"/>
        </w:rPr>
        <w:t>с</w:t>
      </w:r>
      <w:proofErr w:type="gramEnd"/>
      <w:r w:rsidRPr="00743ABD">
        <w:rPr>
          <w:rFonts w:ascii="Times New Roman" w:eastAsia="Times New Roman" w:hAnsi="Times New Roman" w:cs="Times New Roman"/>
          <w:color w:val="000000"/>
          <w:sz w:val="28"/>
          <w:szCs w:val="28"/>
          <w:bdr w:val="none" w:sz="0" w:space="0" w:color="auto" w:frame="1"/>
          <w:lang w:eastAsia="ru-RU"/>
        </w:rPr>
        <w:t>ії належать:</w:t>
      </w:r>
    </w:p>
    <w:p w:rsidR="00743ABD" w:rsidRPr="00743ABD" w:rsidRDefault="00743ABD" w:rsidP="00743ABD">
      <w:pPr>
        <w:numPr>
          <w:ilvl w:val="0"/>
          <w:numId w:val="6"/>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збі</w:t>
      </w:r>
      <w:proofErr w:type="gramStart"/>
      <w:r w:rsidRPr="00743ABD">
        <w:rPr>
          <w:rFonts w:ascii="Times New Roman" w:eastAsia="Times New Roman" w:hAnsi="Times New Roman" w:cs="Times New Roman"/>
          <w:color w:val="000000"/>
          <w:sz w:val="28"/>
          <w:szCs w:val="28"/>
          <w:bdr w:val="none" w:sz="0" w:space="0" w:color="auto" w:frame="1"/>
          <w:lang w:eastAsia="ru-RU"/>
        </w:rPr>
        <w:t>р</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743ABD" w:rsidRPr="00743ABD" w:rsidRDefault="00743ABD" w:rsidP="00743ABD">
      <w:pPr>
        <w:numPr>
          <w:ilvl w:val="0"/>
          <w:numId w:val="6"/>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розгляд та аналіз зібраних матеріалів щодо обставин випадку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та прийняття рішення про наявність/відсутність обставин, що обґрунтовують інформацію, зазначену у заяві.</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lastRenderedPageBreak/>
        <w:t xml:space="preserve">У разі прийняття </w:t>
      </w:r>
      <w:proofErr w:type="gramStart"/>
      <w:r w:rsidRPr="00743ABD">
        <w:rPr>
          <w:rFonts w:ascii="Times New Roman" w:eastAsia="Times New Roman" w:hAnsi="Times New Roman" w:cs="Times New Roman"/>
          <w:color w:val="000000"/>
          <w:sz w:val="28"/>
          <w:szCs w:val="28"/>
          <w:bdr w:val="none" w:sz="0" w:space="0" w:color="auto" w:frame="1"/>
          <w:lang w:eastAsia="ru-RU"/>
        </w:rPr>
        <w:t>р</w:t>
      </w:r>
      <w:proofErr w:type="gramEnd"/>
      <w:r w:rsidRPr="00743ABD">
        <w:rPr>
          <w:rFonts w:ascii="Times New Roman" w:eastAsia="Times New Roman" w:hAnsi="Times New Roman" w:cs="Times New Roman"/>
          <w:color w:val="000000"/>
          <w:sz w:val="28"/>
          <w:szCs w:val="28"/>
          <w:bdr w:val="none" w:sz="0" w:space="0" w:color="auto" w:frame="1"/>
          <w:lang w:eastAsia="ru-RU"/>
        </w:rPr>
        <w:t>ішення комісією про наявність обставин, що обґрунтовують інформацію, зазначену у заяві, до завдань комісії також належать:</w:t>
      </w:r>
    </w:p>
    <w:p w:rsidR="00743ABD" w:rsidRPr="00743ABD" w:rsidRDefault="00743ABD" w:rsidP="00743ABD">
      <w:pPr>
        <w:numPr>
          <w:ilvl w:val="0"/>
          <w:numId w:val="7"/>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оцінка потреб сторін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743ABD" w:rsidRPr="00743ABD" w:rsidRDefault="00743ABD" w:rsidP="00743ABD">
      <w:pPr>
        <w:numPr>
          <w:ilvl w:val="0"/>
          <w:numId w:val="7"/>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визначення причин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та необхідних заходів для усунення таких причин;</w:t>
      </w:r>
    </w:p>
    <w:p w:rsidR="00743ABD" w:rsidRPr="00743ABD" w:rsidRDefault="00743ABD" w:rsidP="00743ABD">
      <w:pPr>
        <w:numPr>
          <w:ilvl w:val="0"/>
          <w:numId w:val="7"/>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визначення заходів виховного впливу щодо сторін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у групі (класі), де стався випадок булінгу (цькування);</w:t>
      </w:r>
    </w:p>
    <w:p w:rsidR="00743ABD" w:rsidRPr="00743ABD" w:rsidRDefault="00743ABD" w:rsidP="00743ABD">
      <w:pPr>
        <w:numPr>
          <w:ilvl w:val="0"/>
          <w:numId w:val="7"/>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моніторинг ефективності </w:t>
      </w:r>
      <w:proofErr w:type="gramStart"/>
      <w:r w:rsidRPr="00743ABD">
        <w:rPr>
          <w:rFonts w:ascii="Times New Roman" w:eastAsia="Times New Roman" w:hAnsi="Times New Roman" w:cs="Times New Roman"/>
          <w:color w:val="000000"/>
          <w:sz w:val="28"/>
          <w:szCs w:val="28"/>
          <w:bdr w:val="none" w:sz="0" w:space="0" w:color="auto" w:frame="1"/>
          <w:lang w:eastAsia="ru-RU"/>
        </w:rPr>
        <w:t>соц</w:t>
      </w:r>
      <w:proofErr w:type="gramEnd"/>
      <w:r w:rsidRPr="00743ABD">
        <w:rPr>
          <w:rFonts w:ascii="Times New Roman" w:eastAsia="Times New Roman" w:hAnsi="Times New Roman" w:cs="Times New Roman"/>
          <w:color w:val="000000"/>
          <w:sz w:val="28"/>
          <w:szCs w:val="28"/>
          <w:bdr w:val="none" w:sz="0" w:space="0" w:color="auto" w:frame="1"/>
          <w:lang w:eastAsia="ru-RU"/>
        </w:rPr>
        <w:t>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743ABD" w:rsidRPr="00743ABD" w:rsidRDefault="00743ABD" w:rsidP="00743ABD">
      <w:pPr>
        <w:numPr>
          <w:ilvl w:val="0"/>
          <w:numId w:val="7"/>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надання рекомендацій для педагогічних (науково-педагогічних) працівників Закладу щодо </w:t>
      </w:r>
      <w:proofErr w:type="gramStart"/>
      <w:r w:rsidRPr="00743ABD">
        <w:rPr>
          <w:rFonts w:ascii="Times New Roman" w:eastAsia="Times New Roman" w:hAnsi="Times New Roman" w:cs="Times New Roman"/>
          <w:color w:val="000000"/>
          <w:sz w:val="28"/>
          <w:szCs w:val="28"/>
          <w:bdr w:val="none" w:sz="0" w:space="0" w:color="auto" w:frame="1"/>
          <w:lang w:eastAsia="ru-RU"/>
        </w:rPr>
        <w:t>доц</w:t>
      </w:r>
      <w:proofErr w:type="gramEnd"/>
      <w:r w:rsidRPr="00743ABD">
        <w:rPr>
          <w:rFonts w:ascii="Times New Roman" w:eastAsia="Times New Roman" w:hAnsi="Times New Roman" w:cs="Times New Roman"/>
          <w:color w:val="000000"/>
          <w:sz w:val="28"/>
          <w:szCs w:val="28"/>
          <w:bdr w:val="none" w:sz="0" w:space="0" w:color="auto" w:frame="1"/>
          <w:lang w:eastAsia="ru-RU"/>
        </w:rPr>
        <w:t>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743ABD" w:rsidRPr="00743ABD" w:rsidRDefault="00743ABD" w:rsidP="00743ABD">
      <w:pPr>
        <w:numPr>
          <w:ilvl w:val="0"/>
          <w:numId w:val="7"/>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надання рекомендацій для батьків або інших законних представників малолітньої чи неповнолітньої особи, яка стала стороною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3.11. Формою роботи Комісії є засідання, які проводяться </w:t>
      </w:r>
      <w:proofErr w:type="gramStart"/>
      <w:r w:rsidRPr="00743ABD">
        <w:rPr>
          <w:rFonts w:ascii="Times New Roman" w:eastAsia="Times New Roman" w:hAnsi="Times New Roman" w:cs="Times New Roman"/>
          <w:color w:val="000000"/>
          <w:sz w:val="28"/>
          <w:szCs w:val="28"/>
          <w:bdr w:val="none" w:sz="0" w:space="0" w:color="auto" w:frame="1"/>
          <w:lang w:eastAsia="ru-RU"/>
        </w:rPr>
        <w:t>у</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разі потреби. Дату, час і </w:t>
      </w:r>
      <w:proofErr w:type="gramStart"/>
      <w:r w:rsidRPr="00743ABD">
        <w:rPr>
          <w:rFonts w:ascii="Times New Roman" w:eastAsia="Times New Roman" w:hAnsi="Times New Roman" w:cs="Times New Roman"/>
          <w:color w:val="000000"/>
          <w:sz w:val="28"/>
          <w:szCs w:val="28"/>
          <w:bdr w:val="none" w:sz="0" w:space="0" w:color="auto" w:frame="1"/>
          <w:lang w:eastAsia="ru-RU"/>
        </w:rPr>
        <w:t>м</w:t>
      </w:r>
      <w:proofErr w:type="gramEnd"/>
      <w:r w:rsidRPr="00743ABD">
        <w:rPr>
          <w:rFonts w:ascii="Times New Roman" w:eastAsia="Times New Roman" w:hAnsi="Times New Roman" w:cs="Times New Roman"/>
          <w:color w:val="000000"/>
          <w:sz w:val="28"/>
          <w:szCs w:val="28"/>
          <w:bdr w:val="none" w:sz="0" w:space="0" w:color="auto" w:frame="1"/>
          <w:lang w:eastAsia="ru-RU"/>
        </w:rPr>
        <w:t>ісце проведення засідання Комісії визначає її голова.</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3.12. Засідання Комісії є правомочним </w:t>
      </w:r>
      <w:proofErr w:type="gramStart"/>
      <w:r w:rsidRPr="00743ABD">
        <w:rPr>
          <w:rFonts w:ascii="Times New Roman" w:eastAsia="Times New Roman" w:hAnsi="Times New Roman" w:cs="Times New Roman"/>
          <w:color w:val="000000"/>
          <w:sz w:val="28"/>
          <w:szCs w:val="28"/>
          <w:bdr w:val="none" w:sz="0" w:space="0" w:color="auto" w:frame="1"/>
          <w:lang w:eastAsia="ru-RU"/>
        </w:rPr>
        <w:t>у</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разі участі в ньому не менш як двох третин її складу.</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3.13. Секретар Комісії не </w:t>
      </w: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3.14. Рішення з питань, що розглядаються на засіданні Комісії, приймаються шляхом відкритого голосування більшістю голосів </w:t>
      </w:r>
      <w:proofErr w:type="gramStart"/>
      <w:r w:rsidRPr="00743ABD">
        <w:rPr>
          <w:rFonts w:ascii="Times New Roman" w:eastAsia="Times New Roman" w:hAnsi="Times New Roman" w:cs="Times New Roman"/>
          <w:color w:val="000000"/>
          <w:sz w:val="28"/>
          <w:szCs w:val="28"/>
          <w:bdr w:val="none" w:sz="0" w:space="0" w:color="auto" w:frame="1"/>
          <w:lang w:eastAsia="ru-RU"/>
        </w:rPr>
        <w:t>в</w:t>
      </w:r>
      <w:proofErr w:type="gramEnd"/>
      <w:r w:rsidRPr="00743ABD">
        <w:rPr>
          <w:rFonts w:ascii="Times New Roman" w:eastAsia="Times New Roman" w:hAnsi="Times New Roman" w:cs="Times New Roman"/>
          <w:color w:val="000000"/>
          <w:sz w:val="28"/>
          <w:szCs w:val="28"/>
          <w:bdr w:val="none" w:sz="0" w:space="0" w:color="auto" w:frame="1"/>
          <w:lang w:eastAsia="ru-RU"/>
        </w:rPr>
        <w:t>ід затвердженого складу Комісії. У разі рівного розподілу голосів голос голови Комісії є вирішальним.</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3.15. </w:t>
      </w: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ід час проведення засідання Комісії секретар веде протокол засідання Комісії за формою згідно з додатком 2 до цього Положення, що оформлюється наказом керівника Закладу.</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3.16. </w:t>
      </w:r>
      <w:proofErr w:type="gramStart"/>
      <w:r w:rsidRPr="00743ABD">
        <w:rPr>
          <w:rFonts w:ascii="Times New Roman" w:eastAsia="Times New Roman" w:hAnsi="Times New Roman" w:cs="Times New Roman"/>
          <w:color w:val="000000"/>
          <w:sz w:val="28"/>
          <w:szCs w:val="28"/>
          <w:bdr w:val="none" w:sz="0" w:space="0" w:color="auto" w:frame="1"/>
          <w:lang w:eastAsia="ru-RU"/>
        </w:rPr>
        <w:t>Р</w:t>
      </w:r>
      <w:proofErr w:type="gramEnd"/>
      <w:r w:rsidRPr="00743ABD">
        <w:rPr>
          <w:rFonts w:ascii="Times New Roman" w:eastAsia="Times New Roman" w:hAnsi="Times New Roman" w:cs="Times New Roman"/>
          <w:color w:val="000000"/>
          <w:sz w:val="28"/>
          <w:szCs w:val="28"/>
          <w:bdr w:val="none" w:sz="0" w:space="0" w:color="auto" w:frame="1"/>
          <w:lang w:eastAsia="ru-RU"/>
        </w:rPr>
        <w:t>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3.17. </w:t>
      </w:r>
      <w:proofErr w:type="gramStart"/>
      <w:r w:rsidRPr="00743ABD">
        <w:rPr>
          <w:rFonts w:ascii="Times New Roman" w:eastAsia="Times New Roman" w:hAnsi="Times New Roman" w:cs="Times New Roman"/>
          <w:color w:val="000000"/>
          <w:sz w:val="28"/>
          <w:szCs w:val="28"/>
          <w:bdr w:val="none" w:sz="0" w:space="0" w:color="auto" w:frame="1"/>
          <w:lang w:eastAsia="ru-RU"/>
        </w:rPr>
        <w:t xml:space="preserve">Особи, залучені до участі в засіданні Комісії, зобов’язані дотримуватись принципів діяльності, зокрема не розголошувати стороннім особам відомості, що стали їм відомі у зв’язку з участю у роботі Комісії, і не використовувати </w:t>
      </w:r>
      <w:r w:rsidRPr="00743ABD">
        <w:rPr>
          <w:rFonts w:ascii="Times New Roman" w:eastAsia="Times New Roman" w:hAnsi="Times New Roman" w:cs="Times New Roman"/>
          <w:color w:val="000000"/>
          <w:sz w:val="28"/>
          <w:szCs w:val="28"/>
          <w:bdr w:val="none" w:sz="0" w:space="0" w:color="auto" w:frame="1"/>
          <w:lang w:eastAsia="ru-RU"/>
        </w:rPr>
        <w:lastRenderedPageBreak/>
        <w:t>їх у своїх інтересах або інтересах третіх осіб. Особи, залучені до участі в засіданні коміс</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ії, </w:t>
      </w: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ід час засідання комісії мають право:</w:t>
      </w:r>
    </w:p>
    <w:p w:rsidR="00743ABD" w:rsidRPr="00743ABD" w:rsidRDefault="00743ABD" w:rsidP="00743ABD">
      <w:pPr>
        <w:numPr>
          <w:ilvl w:val="0"/>
          <w:numId w:val="8"/>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ознайомлюватися з матеріалами, поданими на розгляд Комі</w:t>
      </w:r>
      <w:proofErr w:type="gramStart"/>
      <w:r w:rsidRPr="00743ABD">
        <w:rPr>
          <w:rFonts w:ascii="Times New Roman" w:eastAsia="Times New Roman" w:hAnsi="Times New Roman" w:cs="Times New Roman"/>
          <w:color w:val="000000"/>
          <w:sz w:val="28"/>
          <w:szCs w:val="28"/>
          <w:bdr w:val="none" w:sz="0" w:space="0" w:color="auto" w:frame="1"/>
          <w:lang w:eastAsia="ru-RU"/>
        </w:rPr>
        <w:t>с</w:t>
      </w:r>
      <w:proofErr w:type="gramEnd"/>
      <w:r w:rsidRPr="00743ABD">
        <w:rPr>
          <w:rFonts w:ascii="Times New Roman" w:eastAsia="Times New Roman" w:hAnsi="Times New Roman" w:cs="Times New Roman"/>
          <w:color w:val="000000"/>
          <w:sz w:val="28"/>
          <w:szCs w:val="28"/>
          <w:bdr w:val="none" w:sz="0" w:space="0" w:color="auto" w:frame="1"/>
          <w:lang w:eastAsia="ru-RU"/>
        </w:rPr>
        <w:t>ії;</w:t>
      </w:r>
    </w:p>
    <w:p w:rsidR="00743ABD" w:rsidRPr="00743ABD" w:rsidRDefault="00743ABD" w:rsidP="00743ABD">
      <w:pPr>
        <w:numPr>
          <w:ilvl w:val="0"/>
          <w:numId w:val="8"/>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ставити питання по суті розгляду;</w:t>
      </w:r>
    </w:p>
    <w:p w:rsidR="00743ABD" w:rsidRPr="00743ABD" w:rsidRDefault="00743ABD" w:rsidP="00743ABD">
      <w:pPr>
        <w:numPr>
          <w:ilvl w:val="0"/>
          <w:numId w:val="8"/>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подавати пропозиції, висловлювати власну думку з питань, що розглядаються.</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3.18. Строк розгляду Комісією заяви або повідомлення про випадок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743ABD" w:rsidRPr="00743ABD" w:rsidRDefault="00743ABD" w:rsidP="00743ABD">
      <w:pPr>
        <w:shd w:val="clear" w:color="auto" w:fill="FFFFFF"/>
        <w:spacing w:after="0" w:line="240" w:lineRule="auto"/>
        <w:jc w:val="center"/>
        <w:rPr>
          <w:rFonts w:ascii="Arial" w:eastAsia="Times New Roman" w:hAnsi="Arial" w:cs="Arial"/>
          <w:color w:val="1D1D1B"/>
          <w:sz w:val="29"/>
          <w:szCs w:val="29"/>
          <w:lang w:eastAsia="ru-RU"/>
        </w:rPr>
      </w:pPr>
      <w:r w:rsidRPr="00743ABD">
        <w:rPr>
          <w:rFonts w:ascii="Times New Roman" w:eastAsia="Times New Roman" w:hAnsi="Times New Roman" w:cs="Times New Roman"/>
          <w:b/>
          <w:bCs/>
          <w:color w:val="000000"/>
          <w:sz w:val="28"/>
          <w:szCs w:val="28"/>
          <w:bdr w:val="none" w:sz="0" w:space="0" w:color="auto" w:frame="1"/>
          <w:lang w:eastAsia="ru-RU"/>
        </w:rPr>
        <w:t xml:space="preserve">ІV. ЗАПОБІГАННЯ ТА ПРОТИДІЯ </w:t>
      </w:r>
      <w:proofErr w:type="gramStart"/>
      <w:r w:rsidRPr="00743ABD">
        <w:rPr>
          <w:rFonts w:ascii="Times New Roman" w:eastAsia="Times New Roman" w:hAnsi="Times New Roman" w:cs="Times New Roman"/>
          <w:b/>
          <w:bCs/>
          <w:color w:val="000000"/>
          <w:sz w:val="28"/>
          <w:szCs w:val="28"/>
          <w:bdr w:val="none" w:sz="0" w:space="0" w:color="auto" w:frame="1"/>
          <w:lang w:eastAsia="ru-RU"/>
        </w:rPr>
        <w:t>БУЛ</w:t>
      </w:r>
      <w:proofErr w:type="gramEnd"/>
      <w:r w:rsidRPr="00743ABD">
        <w:rPr>
          <w:rFonts w:ascii="Times New Roman" w:eastAsia="Times New Roman" w:hAnsi="Times New Roman" w:cs="Times New Roman"/>
          <w:b/>
          <w:bCs/>
          <w:color w:val="000000"/>
          <w:sz w:val="28"/>
          <w:szCs w:val="28"/>
          <w:bdr w:val="none" w:sz="0" w:space="0" w:color="auto" w:frame="1"/>
          <w:lang w:eastAsia="ru-RU"/>
        </w:rPr>
        <w:t>ІНГУ (ЦЬКУВАННЮ) В ЗАКЛАДІ</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4.1. Діяльність щодо запобігання та протидії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(цькуванню) у Закладі має бути постійним системним процесом, спрямованим на:</w:t>
      </w:r>
    </w:p>
    <w:p w:rsidR="00743ABD" w:rsidRPr="00743ABD" w:rsidRDefault="00743ABD" w:rsidP="00743ABD">
      <w:pPr>
        <w:numPr>
          <w:ilvl w:val="0"/>
          <w:numId w:val="9"/>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визначення та реалізацію необхідних заходів, способів і методів запобігання виникненню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та (або) потенційних ризиків його виникнення;</w:t>
      </w:r>
    </w:p>
    <w:p w:rsidR="00743ABD" w:rsidRPr="00743ABD" w:rsidRDefault="00743ABD" w:rsidP="00743ABD">
      <w:pPr>
        <w:numPr>
          <w:ilvl w:val="0"/>
          <w:numId w:val="9"/>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виявлення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та (або) потенційних ризиків його виникнення;</w:t>
      </w:r>
    </w:p>
    <w:p w:rsidR="00743ABD" w:rsidRPr="00743ABD" w:rsidRDefault="00743ABD" w:rsidP="00743ABD">
      <w:pPr>
        <w:numPr>
          <w:ilvl w:val="0"/>
          <w:numId w:val="9"/>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визначення та реалізацію необхідних заходів, способів і методів вирішення ситуацій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та/або усунення потенційних ризиків його виникнення.</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lang w:eastAsia="ru-RU"/>
        </w:rPr>
        <w:t>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4.2. Діяльність щодо запобігання та протидії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(цькуванню) у Закладі ґрунтується на принципах:</w:t>
      </w:r>
    </w:p>
    <w:p w:rsidR="00743ABD" w:rsidRPr="00743ABD" w:rsidRDefault="00743ABD" w:rsidP="00743ABD">
      <w:pPr>
        <w:numPr>
          <w:ilvl w:val="0"/>
          <w:numId w:val="10"/>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недискримінації за будь-якими ознаками;</w:t>
      </w:r>
    </w:p>
    <w:p w:rsidR="00743ABD" w:rsidRPr="00743ABD" w:rsidRDefault="00743ABD" w:rsidP="00743ABD">
      <w:pPr>
        <w:numPr>
          <w:ilvl w:val="0"/>
          <w:numId w:val="10"/>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ненасильницької поведінки в </w:t>
      </w:r>
      <w:proofErr w:type="gramStart"/>
      <w:r w:rsidRPr="00743ABD">
        <w:rPr>
          <w:rFonts w:ascii="Times New Roman" w:eastAsia="Times New Roman" w:hAnsi="Times New Roman" w:cs="Times New Roman"/>
          <w:color w:val="000000"/>
          <w:sz w:val="28"/>
          <w:szCs w:val="28"/>
          <w:bdr w:val="none" w:sz="0" w:space="0" w:color="auto" w:frame="1"/>
          <w:lang w:eastAsia="ru-RU"/>
        </w:rPr>
        <w:t>м</w:t>
      </w:r>
      <w:proofErr w:type="gramEnd"/>
      <w:r w:rsidRPr="00743ABD">
        <w:rPr>
          <w:rFonts w:ascii="Times New Roman" w:eastAsia="Times New Roman" w:hAnsi="Times New Roman" w:cs="Times New Roman"/>
          <w:color w:val="000000"/>
          <w:sz w:val="28"/>
          <w:szCs w:val="28"/>
          <w:bdr w:val="none" w:sz="0" w:space="0" w:color="auto" w:frame="1"/>
          <w:lang w:eastAsia="ru-RU"/>
        </w:rPr>
        <w:t>іжособистісних стосунках;</w:t>
      </w:r>
    </w:p>
    <w:p w:rsidR="00743ABD" w:rsidRPr="00743ABD" w:rsidRDefault="00743ABD" w:rsidP="00743ABD">
      <w:pPr>
        <w:numPr>
          <w:ilvl w:val="0"/>
          <w:numId w:val="10"/>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партнерства та </w:t>
      </w: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ідтримки між педагогічним колективом Закладу і батьками (законними представниками) малолітнього чи неповнолітнього здобувача освіти;</w:t>
      </w:r>
    </w:p>
    <w:p w:rsidR="00743ABD" w:rsidRPr="00743ABD" w:rsidRDefault="00743ABD" w:rsidP="00743ABD">
      <w:pPr>
        <w:numPr>
          <w:ilvl w:val="0"/>
          <w:numId w:val="10"/>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особистісно-орієнтованого </w:t>
      </w: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ідходу до кожної дитини;</w:t>
      </w:r>
    </w:p>
    <w:p w:rsidR="00743ABD" w:rsidRPr="00743ABD" w:rsidRDefault="00743ABD" w:rsidP="00743ABD">
      <w:pPr>
        <w:numPr>
          <w:ilvl w:val="0"/>
          <w:numId w:val="10"/>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розвитку </w:t>
      </w:r>
      <w:proofErr w:type="gramStart"/>
      <w:r w:rsidRPr="00743ABD">
        <w:rPr>
          <w:rFonts w:ascii="Times New Roman" w:eastAsia="Times New Roman" w:hAnsi="Times New Roman" w:cs="Times New Roman"/>
          <w:color w:val="000000"/>
          <w:sz w:val="28"/>
          <w:szCs w:val="28"/>
          <w:bdr w:val="none" w:sz="0" w:space="0" w:color="auto" w:frame="1"/>
          <w:lang w:eastAsia="ru-RU"/>
        </w:rPr>
        <w:t>соц</w:t>
      </w:r>
      <w:proofErr w:type="gramEnd"/>
      <w:r w:rsidRPr="00743ABD">
        <w:rPr>
          <w:rFonts w:ascii="Times New Roman" w:eastAsia="Times New Roman" w:hAnsi="Times New Roman" w:cs="Times New Roman"/>
          <w:color w:val="000000"/>
          <w:sz w:val="28"/>
          <w:szCs w:val="28"/>
          <w:bdr w:val="none" w:sz="0" w:space="0" w:color="auto" w:frame="1"/>
          <w:lang w:eastAsia="ru-RU"/>
        </w:rPr>
        <w:t>іального та емоційного інтелекту учасників освітнього процесу;</w:t>
      </w:r>
    </w:p>
    <w:p w:rsidR="00743ABD" w:rsidRPr="00743ABD" w:rsidRDefault="00743ABD" w:rsidP="00743ABD">
      <w:pPr>
        <w:numPr>
          <w:ilvl w:val="0"/>
          <w:numId w:val="10"/>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гендерної </w:t>
      </w:r>
      <w:proofErr w:type="gramStart"/>
      <w:r w:rsidRPr="00743ABD">
        <w:rPr>
          <w:rFonts w:ascii="Times New Roman" w:eastAsia="Times New Roman" w:hAnsi="Times New Roman" w:cs="Times New Roman"/>
          <w:color w:val="000000"/>
          <w:sz w:val="28"/>
          <w:szCs w:val="28"/>
          <w:bdr w:val="none" w:sz="0" w:space="0" w:color="auto" w:frame="1"/>
          <w:lang w:eastAsia="ru-RU"/>
        </w:rPr>
        <w:t>р</w:t>
      </w:r>
      <w:proofErr w:type="gramEnd"/>
      <w:r w:rsidRPr="00743ABD">
        <w:rPr>
          <w:rFonts w:ascii="Times New Roman" w:eastAsia="Times New Roman" w:hAnsi="Times New Roman" w:cs="Times New Roman"/>
          <w:color w:val="000000"/>
          <w:sz w:val="28"/>
          <w:szCs w:val="28"/>
          <w:bdr w:val="none" w:sz="0" w:space="0" w:color="auto" w:frame="1"/>
          <w:lang w:eastAsia="ru-RU"/>
        </w:rPr>
        <w:t>івності;</w:t>
      </w:r>
    </w:p>
    <w:p w:rsidR="00743ABD" w:rsidRPr="00743ABD" w:rsidRDefault="00743ABD" w:rsidP="00743ABD">
      <w:pPr>
        <w:numPr>
          <w:ilvl w:val="0"/>
          <w:numId w:val="10"/>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участі учасників освітнього процесу в прийнятті </w:t>
      </w:r>
      <w:proofErr w:type="gramStart"/>
      <w:r w:rsidRPr="00743ABD">
        <w:rPr>
          <w:rFonts w:ascii="Times New Roman" w:eastAsia="Times New Roman" w:hAnsi="Times New Roman" w:cs="Times New Roman"/>
          <w:color w:val="000000"/>
          <w:sz w:val="28"/>
          <w:szCs w:val="28"/>
          <w:bdr w:val="none" w:sz="0" w:space="0" w:color="auto" w:frame="1"/>
          <w:lang w:eastAsia="ru-RU"/>
        </w:rPr>
        <w:t>р</w:t>
      </w:r>
      <w:proofErr w:type="gramEnd"/>
      <w:r w:rsidRPr="00743ABD">
        <w:rPr>
          <w:rFonts w:ascii="Times New Roman" w:eastAsia="Times New Roman" w:hAnsi="Times New Roman" w:cs="Times New Roman"/>
          <w:color w:val="000000"/>
          <w:sz w:val="28"/>
          <w:szCs w:val="28"/>
          <w:bdr w:val="none" w:sz="0" w:space="0" w:color="auto" w:frame="1"/>
          <w:lang w:eastAsia="ru-RU"/>
        </w:rPr>
        <w:t>ішень відповідно до положень законодавства та установчих документів Закладу.</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4.3. Завданнями діяльності щодо запобігання та протидії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(цькуванню) у Закладі є:</w:t>
      </w:r>
    </w:p>
    <w:p w:rsidR="00743ABD" w:rsidRPr="00743ABD" w:rsidRDefault="00743ABD" w:rsidP="00743ABD">
      <w:pPr>
        <w:numPr>
          <w:ilvl w:val="0"/>
          <w:numId w:val="11"/>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створення безпечного освітнього середовища, що включає психологічну та фізичну безпеку учасників освітнього процесу;</w:t>
      </w:r>
    </w:p>
    <w:p w:rsidR="00743ABD" w:rsidRPr="00743ABD" w:rsidRDefault="00743ABD" w:rsidP="00743ABD">
      <w:pPr>
        <w:numPr>
          <w:ilvl w:val="0"/>
          <w:numId w:val="11"/>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визначення стану, причин і передумов поширення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в Закладі;</w:t>
      </w:r>
    </w:p>
    <w:p w:rsidR="00743ABD" w:rsidRPr="00743ABD" w:rsidRDefault="00743ABD" w:rsidP="00743ABD">
      <w:pPr>
        <w:numPr>
          <w:ilvl w:val="0"/>
          <w:numId w:val="11"/>
        </w:numPr>
        <w:shd w:val="clear" w:color="auto" w:fill="FFFFFF"/>
        <w:spacing w:after="0" w:line="240" w:lineRule="auto"/>
        <w:ind w:left="862" w:right="502"/>
        <w:jc w:val="both"/>
        <w:rPr>
          <w:rFonts w:ascii="Arial" w:eastAsia="Times New Roman" w:hAnsi="Arial" w:cs="Arial"/>
          <w:color w:val="1D1D1B"/>
          <w:sz w:val="29"/>
          <w:szCs w:val="29"/>
          <w:lang w:eastAsia="ru-RU"/>
        </w:rPr>
      </w:pP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ідвищення рівня поінформованості учасників освітнього процесу про булінг (цькування);</w:t>
      </w:r>
    </w:p>
    <w:p w:rsidR="00743ABD" w:rsidRPr="00743ABD" w:rsidRDefault="00743ABD" w:rsidP="00743ABD">
      <w:pPr>
        <w:numPr>
          <w:ilvl w:val="0"/>
          <w:numId w:val="11"/>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lastRenderedPageBreak/>
        <w:t xml:space="preserve">формування в учасників освітнього процесу нетерпимого ставлення до насильницьких моделей поведінки, усвідомлення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як порушення прав людини;</w:t>
      </w:r>
    </w:p>
    <w:p w:rsidR="00743ABD" w:rsidRPr="00743ABD" w:rsidRDefault="00743ABD" w:rsidP="00743ABD">
      <w:pPr>
        <w:numPr>
          <w:ilvl w:val="0"/>
          <w:numId w:val="11"/>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заохочення </w:t>
      </w:r>
      <w:proofErr w:type="gramStart"/>
      <w:r w:rsidRPr="00743ABD">
        <w:rPr>
          <w:rFonts w:ascii="Times New Roman" w:eastAsia="Times New Roman" w:hAnsi="Times New Roman" w:cs="Times New Roman"/>
          <w:color w:val="000000"/>
          <w:sz w:val="28"/>
          <w:szCs w:val="28"/>
          <w:bdr w:val="none" w:sz="0" w:space="0" w:color="auto" w:frame="1"/>
          <w:lang w:eastAsia="ru-RU"/>
        </w:rPr>
        <w:t>вс</w:t>
      </w:r>
      <w:proofErr w:type="gramEnd"/>
      <w:r w:rsidRPr="00743ABD">
        <w:rPr>
          <w:rFonts w:ascii="Times New Roman" w:eastAsia="Times New Roman" w:hAnsi="Times New Roman" w:cs="Times New Roman"/>
          <w:color w:val="000000"/>
          <w:sz w:val="28"/>
          <w:szCs w:val="28"/>
          <w:bdr w:val="none" w:sz="0" w:space="0" w:color="auto" w:frame="1"/>
          <w:lang w:eastAsia="ru-RU"/>
        </w:rPr>
        <w:t>іх учасників освітнього процесу до активного сприяння запобіганню булінгу (цькуванню).</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4.4. Діяльність щодо запобігання та протидії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(цькуванню) у Закладі відображається в плані заходів, спрямованих на запобігання та протидію булінгу (цькуванню) (далі - План).</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Розроблення, затвердження та оприлюднення Плану забезпечує робоча групу з вироблення загальної стратегії, </w:t>
      </w:r>
      <w:proofErr w:type="gramStart"/>
      <w:r w:rsidRPr="00743ABD">
        <w:rPr>
          <w:rFonts w:ascii="Times New Roman" w:eastAsia="Times New Roman" w:hAnsi="Times New Roman" w:cs="Times New Roman"/>
          <w:color w:val="000000"/>
          <w:sz w:val="28"/>
          <w:szCs w:val="28"/>
          <w:bdr w:val="none" w:sz="0" w:space="0" w:color="auto" w:frame="1"/>
          <w:lang w:eastAsia="ru-RU"/>
        </w:rPr>
        <w:t>проф</w:t>
      </w:r>
      <w:proofErr w:type="gramEnd"/>
      <w:r w:rsidRPr="00743ABD">
        <w:rPr>
          <w:rFonts w:ascii="Times New Roman" w:eastAsia="Times New Roman" w:hAnsi="Times New Roman" w:cs="Times New Roman"/>
          <w:color w:val="000000"/>
          <w:sz w:val="28"/>
          <w:szCs w:val="28"/>
          <w:bdr w:val="none" w:sz="0" w:space="0" w:color="auto" w:frame="1"/>
          <w:lang w:eastAsia="ru-RU"/>
        </w:rPr>
        <w:t>ілактики та порядку дій щодо запобігання проявів булінгу серед учасників освітнього процесу Закладу.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План розробляється </w:t>
      </w:r>
      <w:proofErr w:type="gramStart"/>
      <w:r w:rsidRPr="00743ABD">
        <w:rPr>
          <w:rFonts w:ascii="Times New Roman" w:eastAsia="Times New Roman" w:hAnsi="Times New Roman" w:cs="Times New Roman"/>
          <w:color w:val="000000"/>
          <w:sz w:val="28"/>
          <w:szCs w:val="28"/>
          <w:bdr w:val="none" w:sz="0" w:space="0" w:color="auto" w:frame="1"/>
          <w:lang w:eastAsia="ru-RU"/>
        </w:rPr>
        <w:t>до</w:t>
      </w:r>
      <w:proofErr w:type="gramEnd"/>
      <w:r w:rsidRPr="00743ABD">
        <w:rPr>
          <w:rFonts w:ascii="Times New Roman" w:eastAsia="Times New Roman" w:hAnsi="Times New Roman" w:cs="Times New Roman"/>
          <w:color w:val="000000"/>
          <w:sz w:val="28"/>
          <w:szCs w:val="28"/>
          <w:bdr w:val="none" w:sz="0" w:space="0" w:color="auto" w:frame="1"/>
          <w:lang w:eastAsia="ru-RU"/>
        </w:rPr>
        <w:t xml:space="preserve"> початку навчального року. Протягом навчального року директор Закладу забезпечує проведення моніторингу (за потреби, але не </w:t>
      </w:r>
      <w:proofErr w:type="gramStart"/>
      <w:r w:rsidRPr="00743ABD">
        <w:rPr>
          <w:rFonts w:ascii="Times New Roman" w:eastAsia="Times New Roman" w:hAnsi="Times New Roman" w:cs="Times New Roman"/>
          <w:color w:val="000000"/>
          <w:sz w:val="28"/>
          <w:szCs w:val="28"/>
          <w:bdr w:val="none" w:sz="0" w:space="0" w:color="auto" w:frame="1"/>
          <w:lang w:eastAsia="ru-RU"/>
        </w:rPr>
        <w:t>р</w:t>
      </w:r>
      <w:proofErr w:type="gramEnd"/>
      <w:r w:rsidRPr="00743ABD">
        <w:rPr>
          <w:rFonts w:ascii="Times New Roman" w:eastAsia="Times New Roman" w:hAnsi="Times New Roman" w:cs="Times New Roman"/>
          <w:color w:val="000000"/>
          <w:sz w:val="28"/>
          <w:szCs w:val="28"/>
          <w:bdr w:val="none" w:sz="0" w:space="0" w:color="auto" w:frame="1"/>
          <w:lang w:eastAsia="ru-RU"/>
        </w:rPr>
        <w:t>ідше одного разу на півріччя) ефективності виконання Плану та внесення (за потреби) до нього змін.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w:t>
      </w:r>
      <w:proofErr w:type="gramStart"/>
      <w:r w:rsidRPr="00743ABD">
        <w:rPr>
          <w:rFonts w:ascii="Times New Roman" w:eastAsia="Times New Roman" w:hAnsi="Times New Roman" w:cs="Times New Roman"/>
          <w:color w:val="000000"/>
          <w:sz w:val="28"/>
          <w:szCs w:val="28"/>
          <w:bdr w:val="none" w:sz="0" w:space="0" w:color="auto" w:frame="1"/>
          <w:lang w:eastAsia="ru-RU"/>
        </w:rPr>
        <w:t>матер</w:t>
      </w:r>
      <w:proofErr w:type="gramEnd"/>
      <w:r w:rsidRPr="00743ABD">
        <w:rPr>
          <w:rFonts w:ascii="Times New Roman" w:eastAsia="Times New Roman" w:hAnsi="Times New Roman" w:cs="Times New Roman"/>
          <w:color w:val="000000"/>
          <w:sz w:val="28"/>
          <w:szCs w:val="28"/>
          <w:bdr w:val="none" w:sz="0" w:space="0" w:color="auto" w:frame="1"/>
          <w:lang w:eastAsia="ru-RU"/>
        </w:rPr>
        <w:t>іалів ЗМІ, особистого досвіду, запрошення гостей, у формі рольових ігор та інших організаційних формах.</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4.5. До заходів, спрямованих на запобігання та протидію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(цькуванню) в Закладі, належать заходи щодо:</w:t>
      </w:r>
    </w:p>
    <w:p w:rsidR="00743ABD" w:rsidRPr="00743ABD" w:rsidRDefault="00743ABD" w:rsidP="00743ABD">
      <w:pPr>
        <w:numPr>
          <w:ilvl w:val="0"/>
          <w:numId w:val="12"/>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організації належних заходів безпеки відповідно до законодавства;</w:t>
      </w:r>
    </w:p>
    <w:p w:rsidR="00743ABD" w:rsidRPr="00743ABD" w:rsidRDefault="00743ABD" w:rsidP="00743ABD">
      <w:pPr>
        <w:numPr>
          <w:ilvl w:val="0"/>
          <w:numId w:val="12"/>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організації безпечного користування мережею Інтернет </w:t>
      </w: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ід час освітнього процесу;</w:t>
      </w:r>
    </w:p>
    <w:p w:rsidR="00743ABD" w:rsidRPr="00743ABD" w:rsidRDefault="00743ABD" w:rsidP="00743ABD">
      <w:pPr>
        <w:numPr>
          <w:ilvl w:val="0"/>
          <w:numId w:val="12"/>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контролю за використанням засобів електронних комунікацій малолітніми чи неповнолітніми здобувачами освіти </w:t>
      </w: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ід час освітнього процесу;</w:t>
      </w:r>
    </w:p>
    <w:p w:rsidR="00743ABD" w:rsidRPr="00743ABD" w:rsidRDefault="00743ABD" w:rsidP="00743ABD">
      <w:pPr>
        <w:numPr>
          <w:ilvl w:val="0"/>
          <w:numId w:val="12"/>
        </w:numPr>
        <w:shd w:val="clear" w:color="auto" w:fill="FFFFFF"/>
        <w:spacing w:after="0" w:line="240" w:lineRule="auto"/>
        <w:ind w:left="862"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розвитку </w:t>
      </w:r>
      <w:proofErr w:type="gramStart"/>
      <w:r w:rsidRPr="00743ABD">
        <w:rPr>
          <w:rFonts w:ascii="Times New Roman" w:eastAsia="Times New Roman" w:hAnsi="Times New Roman" w:cs="Times New Roman"/>
          <w:color w:val="000000"/>
          <w:sz w:val="28"/>
          <w:szCs w:val="28"/>
          <w:bdr w:val="none" w:sz="0" w:space="0" w:color="auto" w:frame="1"/>
          <w:lang w:eastAsia="ru-RU"/>
        </w:rPr>
        <w:t>соц</w:t>
      </w:r>
      <w:proofErr w:type="gramEnd"/>
      <w:r w:rsidRPr="00743ABD">
        <w:rPr>
          <w:rFonts w:ascii="Times New Roman" w:eastAsia="Times New Roman" w:hAnsi="Times New Roman" w:cs="Times New Roman"/>
          <w:color w:val="000000"/>
          <w:sz w:val="28"/>
          <w:szCs w:val="28"/>
          <w:bdr w:val="none" w:sz="0" w:space="0" w:color="auto" w:frame="1"/>
          <w:lang w:eastAsia="ru-RU"/>
        </w:rPr>
        <w:t>іального та емоційного інтелекту учасників освітнього процесу, зокрема:</w:t>
      </w:r>
    </w:p>
    <w:p w:rsidR="00743ABD" w:rsidRPr="00743ABD" w:rsidRDefault="00743ABD" w:rsidP="00743ABD">
      <w:pPr>
        <w:numPr>
          <w:ilvl w:val="0"/>
          <w:numId w:val="12"/>
        </w:numPr>
        <w:shd w:val="clear" w:color="auto" w:fill="FFFFFF"/>
        <w:spacing w:after="0" w:line="240" w:lineRule="auto"/>
        <w:ind w:left="786"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розуміння та сприйняття цінності прав та свобод людини, вміння відстоювати свої права та поважати права інших;</w:t>
      </w:r>
    </w:p>
    <w:p w:rsidR="00743ABD" w:rsidRPr="00743ABD" w:rsidRDefault="00743ABD" w:rsidP="00743ABD">
      <w:pPr>
        <w:numPr>
          <w:ilvl w:val="0"/>
          <w:numId w:val="12"/>
        </w:numPr>
        <w:shd w:val="clear" w:color="auto" w:fill="FFFFFF"/>
        <w:spacing w:after="0" w:line="240" w:lineRule="auto"/>
        <w:ind w:left="786"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розуміння та сприйняття принципів </w:t>
      </w:r>
      <w:proofErr w:type="gramStart"/>
      <w:r w:rsidRPr="00743ABD">
        <w:rPr>
          <w:rFonts w:ascii="Times New Roman" w:eastAsia="Times New Roman" w:hAnsi="Times New Roman" w:cs="Times New Roman"/>
          <w:color w:val="000000"/>
          <w:sz w:val="28"/>
          <w:szCs w:val="28"/>
          <w:bdr w:val="none" w:sz="0" w:space="0" w:color="auto" w:frame="1"/>
          <w:lang w:eastAsia="ru-RU"/>
        </w:rPr>
        <w:t>р</w:t>
      </w:r>
      <w:proofErr w:type="gramEnd"/>
      <w:r w:rsidRPr="00743ABD">
        <w:rPr>
          <w:rFonts w:ascii="Times New Roman" w:eastAsia="Times New Roman" w:hAnsi="Times New Roman" w:cs="Times New Roman"/>
          <w:color w:val="000000"/>
          <w:sz w:val="28"/>
          <w:szCs w:val="28"/>
          <w:bdr w:val="none" w:sz="0" w:space="0" w:color="auto" w:frame="1"/>
          <w:lang w:eastAsia="ru-RU"/>
        </w:rPr>
        <w:t>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743ABD" w:rsidRPr="00743ABD" w:rsidRDefault="00743ABD" w:rsidP="00743ABD">
      <w:pPr>
        <w:numPr>
          <w:ilvl w:val="0"/>
          <w:numId w:val="12"/>
        </w:numPr>
        <w:shd w:val="clear" w:color="auto" w:fill="FFFFFF"/>
        <w:spacing w:after="0" w:line="240" w:lineRule="auto"/>
        <w:ind w:left="786"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здатності попереджувати та розв’язувати конфлікти ненасильницьким шляхом;</w:t>
      </w:r>
    </w:p>
    <w:p w:rsidR="00743ABD" w:rsidRPr="00743ABD" w:rsidRDefault="00743ABD" w:rsidP="00743ABD">
      <w:pPr>
        <w:numPr>
          <w:ilvl w:val="0"/>
          <w:numId w:val="12"/>
        </w:numPr>
        <w:shd w:val="clear" w:color="auto" w:fill="FFFFFF"/>
        <w:spacing w:after="0" w:line="240" w:lineRule="auto"/>
        <w:ind w:left="786"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відповідального ставлення до своїх громадянських прав і обов’язків, пов’язаних з участю в суспільному житті;</w:t>
      </w:r>
    </w:p>
    <w:p w:rsidR="00743ABD" w:rsidRPr="00743ABD" w:rsidRDefault="00743ABD" w:rsidP="00743ABD">
      <w:pPr>
        <w:numPr>
          <w:ilvl w:val="0"/>
          <w:numId w:val="12"/>
        </w:numPr>
        <w:shd w:val="clear" w:color="auto" w:fill="FFFFFF"/>
        <w:spacing w:after="0" w:line="240" w:lineRule="auto"/>
        <w:ind w:left="786"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w:t>
      </w:r>
      <w:proofErr w:type="gramStart"/>
      <w:r w:rsidRPr="00743ABD">
        <w:rPr>
          <w:rFonts w:ascii="Times New Roman" w:eastAsia="Times New Roman" w:hAnsi="Times New Roman" w:cs="Times New Roman"/>
          <w:color w:val="000000"/>
          <w:sz w:val="28"/>
          <w:szCs w:val="28"/>
          <w:bdr w:val="none" w:sz="0" w:space="0" w:color="auto" w:frame="1"/>
          <w:lang w:eastAsia="ru-RU"/>
        </w:rPr>
        <w:t>осіб</w:t>
      </w:r>
      <w:proofErr w:type="gramEnd"/>
      <w:r w:rsidRPr="00743ABD">
        <w:rPr>
          <w:rFonts w:ascii="Times New Roman" w:eastAsia="Times New Roman" w:hAnsi="Times New Roman" w:cs="Times New Roman"/>
          <w:color w:val="000000"/>
          <w:sz w:val="28"/>
          <w:szCs w:val="28"/>
          <w:bdr w:val="none" w:sz="0" w:space="0" w:color="auto" w:frame="1"/>
          <w:lang w:eastAsia="ru-RU"/>
        </w:rPr>
        <w:t>;</w:t>
      </w:r>
    </w:p>
    <w:p w:rsidR="00743ABD" w:rsidRPr="00743ABD" w:rsidRDefault="00743ABD" w:rsidP="00743ABD">
      <w:pPr>
        <w:numPr>
          <w:ilvl w:val="0"/>
          <w:numId w:val="12"/>
        </w:numPr>
        <w:shd w:val="clear" w:color="auto" w:fill="FFFFFF"/>
        <w:spacing w:after="0" w:line="240" w:lineRule="auto"/>
        <w:ind w:left="786"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здатності критично аналізувати інформацію, розглядати питання з </w:t>
      </w:r>
      <w:proofErr w:type="gramStart"/>
      <w:r w:rsidRPr="00743ABD">
        <w:rPr>
          <w:rFonts w:ascii="Times New Roman" w:eastAsia="Times New Roman" w:hAnsi="Times New Roman" w:cs="Times New Roman"/>
          <w:color w:val="000000"/>
          <w:sz w:val="28"/>
          <w:szCs w:val="28"/>
          <w:bdr w:val="none" w:sz="0" w:space="0" w:color="auto" w:frame="1"/>
          <w:lang w:eastAsia="ru-RU"/>
        </w:rPr>
        <w:t>р</w:t>
      </w:r>
      <w:proofErr w:type="gramEnd"/>
      <w:r w:rsidRPr="00743ABD">
        <w:rPr>
          <w:rFonts w:ascii="Times New Roman" w:eastAsia="Times New Roman" w:hAnsi="Times New Roman" w:cs="Times New Roman"/>
          <w:color w:val="000000"/>
          <w:sz w:val="28"/>
          <w:szCs w:val="28"/>
          <w:bdr w:val="none" w:sz="0" w:space="0" w:color="auto" w:frame="1"/>
          <w:lang w:eastAsia="ru-RU"/>
        </w:rPr>
        <w:t>ізних позицій, приймати обґрунтовані рішення;</w:t>
      </w:r>
    </w:p>
    <w:p w:rsidR="00743ABD" w:rsidRPr="00743ABD" w:rsidRDefault="00743ABD" w:rsidP="00743ABD">
      <w:pPr>
        <w:numPr>
          <w:ilvl w:val="0"/>
          <w:numId w:val="12"/>
        </w:numPr>
        <w:shd w:val="clear" w:color="auto" w:fill="FFFFFF"/>
        <w:spacing w:after="0" w:line="240" w:lineRule="auto"/>
        <w:ind w:left="786"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lastRenderedPageBreak/>
        <w:t xml:space="preserve">здатності до комунікації та вміння співпрацювати для розв’язання </w:t>
      </w:r>
      <w:proofErr w:type="gramStart"/>
      <w:r w:rsidRPr="00743ABD">
        <w:rPr>
          <w:rFonts w:ascii="Times New Roman" w:eastAsia="Times New Roman" w:hAnsi="Times New Roman" w:cs="Times New Roman"/>
          <w:color w:val="000000"/>
          <w:sz w:val="28"/>
          <w:szCs w:val="28"/>
          <w:bdr w:val="none" w:sz="0" w:space="0" w:color="auto" w:frame="1"/>
          <w:lang w:eastAsia="ru-RU"/>
        </w:rPr>
        <w:t>р</w:t>
      </w:r>
      <w:proofErr w:type="gramEnd"/>
      <w:r w:rsidRPr="00743ABD">
        <w:rPr>
          <w:rFonts w:ascii="Times New Roman" w:eastAsia="Times New Roman" w:hAnsi="Times New Roman" w:cs="Times New Roman"/>
          <w:color w:val="000000"/>
          <w:sz w:val="28"/>
          <w:szCs w:val="28"/>
          <w:bdr w:val="none" w:sz="0" w:space="0" w:color="auto" w:frame="1"/>
          <w:lang w:eastAsia="ru-RU"/>
        </w:rPr>
        <w:t>ізних суспільних проблем, зокрема шляхом волонтерської діяльності тощо;</w:t>
      </w:r>
    </w:p>
    <w:p w:rsidR="00743ABD" w:rsidRPr="00743ABD" w:rsidRDefault="00743ABD" w:rsidP="00743ABD">
      <w:pPr>
        <w:numPr>
          <w:ilvl w:val="0"/>
          <w:numId w:val="12"/>
        </w:numPr>
        <w:shd w:val="clear" w:color="auto" w:fill="FFFFFF"/>
        <w:spacing w:after="0" w:line="240" w:lineRule="auto"/>
        <w:ind w:left="786" w:right="502"/>
        <w:jc w:val="both"/>
        <w:rPr>
          <w:rFonts w:ascii="Arial" w:eastAsia="Times New Roman" w:hAnsi="Arial" w:cs="Arial"/>
          <w:color w:val="1D1D1B"/>
          <w:sz w:val="29"/>
          <w:szCs w:val="29"/>
          <w:lang w:eastAsia="ru-RU"/>
        </w:rPr>
      </w:pP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743ABD" w:rsidRPr="00743ABD" w:rsidRDefault="00743ABD" w:rsidP="00743ABD">
      <w:pPr>
        <w:numPr>
          <w:ilvl w:val="0"/>
          <w:numId w:val="12"/>
        </w:numPr>
        <w:shd w:val="clear" w:color="auto" w:fill="FFFFFF"/>
        <w:spacing w:after="0" w:line="240" w:lineRule="auto"/>
        <w:ind w:left="786" w:right="502"/>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створення у Закладі, що ґрунтується на нетерпимості до будь-яких форм насильства та дискримінації, в тому числі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lang w:eastAsia="ru-RU"/>
        </w:rPr>
        <w:t> </w:t>
      </w:r>
    </w:p>
    <w:p w:rsidR="00743ABD" w:rsidRPr="00743ABD" w:rsidRDefault="00743ABD" w:rsidP="00743ABD">
      <w:pPr>
        <w:shd w:val="clear" w:color="auto" w:fill="FFFFFF"/>
        <w:spacing w:after="0" w:line="240" w:lineRule="auto"/>
        <w:jc w:val="right"/>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shd w:val="clear" w:color="auto" w:fill="FFFFFF"/>
          <w:lang w:eastAsia="ru-RU"/>
        </w:rPr>
        <w:t>    </w:t>
      </w:r>
      <w:r w:rsidRPr="00743ABD">
        <w:rPr>
          <w:rFonts w:ascii="Times New Roman" w:eastAsia="Times New Roman" w:hAnsi="Times New Roman" w:cs="Times New Roman"/>
          <w:color w:val="111111"/>
          <w:sz w:val="28"/>
          <w:szCs w:val="28"/>
          <w:bdr w:val="none" w:sz="0" w:space="0" w:color="auto" w:frame="1"/>
          <w:shd w:val="clear" w:color="auto" w:fill="FFFFFF"/>
          <w:lang w:eastAsia="ru-RU"/>
        </w:rPr>
        <w:t>Додаток 1</w:t>
      </w:r>
    </w:p>
    <w:p w:rsidR="00743ABD" w:rsidRPr="00743ABD" w:rsidRDefault="00743ABD" w:rsidP="00743ABD">
      <w:pPr>
        <w:shd w:val="clear" w:color="auto" w:fill="FFFFFF"/>
        <w:spacing w:after="0" w:line="240" w:lineRule="auto"/>
        <w:jc w:val="right"/>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shd w:val="clear" w:color="auto" w:fill="FFFFFF"/>
          <w:lang w:eastAsia="ru-RU"/>
        </w:rPr>
        <w:t> </w:t>
      </w:r>
    </w:p>
    <w:p w:rsidR="00743ABD" w:rsidRPr="00743ABD" w:rsidRDefault="00743ABD" w:rsidP="00743ABD">
      <w:pPr>
        <w:shd w:val="clear" w:color="auto" w:fill="FFFFFF"/>
        <w:spacing w:after="0" w:line="240" w:lineRule="auto"/>
        <w:jc w:val="right"/>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shd w:val="clear" w:color="auto" w:fill="FFFFFF"/>
          <w:lang w:eastAsia="ru-RU"/>
        </w:rPr>
        <w:t> </w:t>
      </w:r>
    </w:p>
    <w:p w:rsidR="00743ABD" w:rsidRPr="00743ABD" w:rsidRDefault="00743ABD" w:rsidP="00743ABD">
      <w:pPr>
        <w:shd w:val="clear" w:color="auto" w:fill="FFFFFF"/>
        <w:spacing w:after="0" w:line="240" w:lineRule="auto"/>
        <w:jc w:val="right"/>
        <w:rPr>
          <w:rFonts w:ascii="Arial" w:eastAsia="Times New Roman" w:hAnsi="Arial" w:cs="Arial"/>
          <w:color w:val="1D1D1B"/>
          <w:sz w:val="29"/>
          <w:szCs w:val="29"/>
          <w:lang w:eastAsia="ru-RU"/>
        </w:rPr>
      </w:pPr>
      <w:r w:rsidRPr="00743ABD">
        <w:rPr>
          <w:rFonts w:ascii="Times New Roman" w:eastAsia="Times New Roman" w:hAnsi="Times New Roman" w:cs="Times New Roman"/>
          <w:color w:val="111111"/>
          <w:sz w:val="28"/>
          <w:szCs w:val="28"/>
          <w:bdr w:val="none" w:sz="0" w:space="0" w:color="auto" w:frame="1"/>
          <w:shd w:val="clear" w:color="auto" w:fill="FFFFFF"/>
          <w:lang w:eastAsia="ru-RU"/>
        </w:rPr>
        <w:t>                                                                       Директору </w:t>
      </w:r>
    </w:p>
    <w:p w:rsidR="00743ABD" w:rsidRPr="00743ABD" w:rsidRDefault="00743ABD" w:rsidP="00C66938">
      <w:pPr>
        <w:shd w:val="clear" w:color="auto" w:fill="FFFFFF"/>
        <w:spacing w:after="0" w:line="240" w:lineRule="auto"/>
        <w:ind w:left="708"/>
        <w:jc w:val="right"/>
        <w:rPr>
          <w:rFonts w:ascii="Arial" w:eastAsia="Times New Roman" w:hAnsi="Arial" w:cs="Arial"/>
          <w:color w:val="1D1D1B"/>
          <w:sz w:val="29"/>
          <w:szCs w:val="29"/>
          <w:lang w:val="uk-UA" w:eastAsia="ru-RU"/>
        </w:rPr>
      </w:pPr>
      <w:r w:rsidRPr="00743ABD">
        <w:rPr>
          <w:rFonts w:ascii="Arial" w:eastAsia="Times New Roman" w:hAnsi="Arial" w:cs="Arial"/>
          <w:color w:val="1D1D1B"/>
          <w:sz w:val="29"/>
          <w:szCs w:val="29"/>
          <w:bdr w:val="none" w:sz="0" w:space="0" w:color="auto" w:frame="1"/>
          <w:shd w:val="clear" w:color="auto" w:fill="FFFFFF"/>
          <w:lang w:eastAsia="ru-RU"/>
        </w:rPr>
        <w:t>                  </w:t>
      </w:r>
      <w:r w:rsidR="00C66938">
        <w:rPr>
          <w:rFonts w:ascii="Times New Roman" w:eastAsia="Times New Roman" w:hAnsi="Times New Roman" w:cs="Times New Roman"/>
          <w:color w:val="111111"/>
          <w:sz w:val="28"/>
          <w:szCs w:val="28"/>
          <w:bdr w:val="none" w:sz="0" w:space="0" w:color="auto" w:frame="1"/>
          <w:shd w:val="clear" w:color="auto" w:fill="FFFFFF"/>
          <w:lang w:val="uk-UA" w:eastAsia="ru-RU"/>
        </w:rPr>
        <w:t>Вовчинецької гімназії Павлюку П.В.</w:t>
      </w:r>
    </w:p>
    <w:p w:rsidR="00743ABD" w:rsidRPr="00743ABD" w:rsidRDefault="00743ABD" w:rsidP="00743ABD">
      <w:pPr>
        <w:shd w:val="clear" w:color="auto" w:fill="FFFFFF"/>
        <w:spacing w:after="0" w:line="240" w:lineRule="auto"/>
        <w:jc w:val="right"/>
        <w:rPr>
          <w:rFonts w:ascii="Arial" w:eastAsia="Times New Roman" w:hAnsi="Arial" w:cs="Arial"/>
          <w:color w:val="1D1D1B"/>
          <w:sz w:val="29"/>
          <w:szCs w:val="29"/>
          <w:lang w:eastAsia="ru-RU"/>
        </w:rPr>
      </w:pPr>
      <w:r w:rsidRPr="00743ABD">
        <w:rPr>
          <w:rFonts w:ascii="Arial" w:eastAsia="Times New Roman" w:hAnsi="Arial" w:cs="Arial"/>
          <w:color w:val="1D1D1B"/>
          <w:sz w:val="29"/>
          <w:szCs w:val="29"/>
          <w:lang w:eastAsia="ru-RU"/>
        </w:rPr>
        <w:t>________________________________________</w:t>
      </w:r>
    </w:p>
    <w:p w:rsidR="00743ABD" w:rsidRPr="00743ABD" w:rsidRDefault="00743ABD" w:rsidP="00743ABD">
      <w:pPr>
        <w:shd w:val="clear" w:color="auto" w:fill="FFFFFF"/>
        <w:spacing w:after="0" w:line="240" w:lineRule="auto"/>
        <w:jc w:val="right"/>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shd w:val="clear" w:color="auto" w:fill="FFFFFF"/>
          <w:lang w:eastAsia="ru-RU"/>
        </w:rPr>
        <w:t>    </w:t>
      </w:r>
      <w:r w:rsidRPr="00743ABD">
        <w:rPr>
          <w:rFonts w:ascii="Times New Roman" w:eastAsia="Times New Roman" w:hAnsi="Times New Roman" w:cs="Times New Roman"/>
          <w:color w:val="111111"/>
          <w:sz w:val="16"/>
          <w:szCs w:val="16"/>
          <w:bdr w:val="none" w:sz="0" w:space="0" w:color="auto" w:frame="1"/>
          <w:shd w:val="clear" w:color="auto" w:fill="FFFFFF"/>
          <w:lang w:eastAsia="ru-RU"/>
        </w:rPr>
        <w:t>(</w:t>
      </w:r>
      <w:proofErr w:type="gramStart"/>
      <w:r w:rsidRPr="00743ABD">
        <w:rPr>
          <w:rFonts w:ascii="Times New Roman" w:eastAsia="Times New Roman" w:hAnsi="Times New Roman" w:cs="Times New Roman"/>
          <w:color w:val="111111"/>
          <w:sz w:val="16"/>
          <w:szCs w:val="16"/>
          <w:bdr w:val="none" w:sz="0" w:space="0" w:color="auto" w:frame="1"/>
          <w:shd w:val="clear" w:color="auto" w:fill="FFFFFF"/>
          <w:lang w:eastAsia="ru-RU"/>
        </w:rPr>
        <w:t>П</w:t>
      </w:r>
      <w:proofErr w:type="gramEnd"/>
      <w:r w:rsidRPr="00743ABD">
        <w:rPr>
          <w:rFonts w:ascii="Times New Roman" w:eastAsia="Times New Roman" w:hAnsi="Times New Roman" w:cs="Times New Roman"/>
          <w:color w:val="111111"/>
          <w:sz w:val="16"/>
          <w:szCs w:val="16"/>
          <w:bdr w:val="none" w:sz="0" w:space="0" w:color="auto" w:frame="1"/>
          <w:shd w:val="clear" w:color="auto" w:fill="FFFFFF"/>
          <w:lang w:eastAsia="ru-RU"/>
        </w:rPr>
        <w:t>ІБ заявника)</w:t>
      </w:r>
    </w:p>
    <w:p w:rsidR="00743ABD" w:rsidRPr="00743ABD" w:rsidRDefault="00743ABD" w:rsidP="00743ABD">
      <w:pPr>
        <w:shd w:val="clear" w:color="auto" w:fill="FFFFFF"/>
        <w:spacing w:after="0" w:line="240" w:lineRule="auto"/>
        <w:jc w:val="right"/>
        <w:rPr>
          <w:rFonts w:ascii="Arial" w:eastAsia="Times New Roman" w:hAnsi="Arial" w:cs="Arial"/>
          <w:color w:val="1D1D1B"/>
          <w:sz w:val="29"/>
          <w:szCs w:val="29"/>
          <w:lang w:eastAsia="ru-RU"/>
        </w:rPr>
      </w:pPr>
      <w:r w:rsidRPr="00743ABD">
        <w:rPr>
          <w:rFonts w:ascii="Arial" w:eastAsia="Times New Roman" w:hAnsi="Arial" w:cs="Arial"/>
          <w:color w:val="1D1D1B"/>
          <w:sz w:val="29"/>
          <w:szCs w:val="29"/>
          <w:lang w:eastAsia="ru-RU"/>
        </w:rPr>
        <w:t>________________________________________</w:t>
      </w:r>
    </w:p>
    <w:p w:rsidR="00743ABD" w:rsidRPr="00743ABD" w:rsidRDefault="00743ABD" w:rsidP="00743ABD">
      <w:pPr>
        <w:shd w:val="clear" w:color="auto" w:fill="FFFFFF"/>
        <w:spacing w:after="0" w:line="240" w:lineRule="auto"/>
        <w:jc w:val="right"/>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shd w:val="clear" w:color="auto" w:fill="FFFFFF"/>
          <w:lang w:eastAsia="ru-RU"/>
        </w:rPr>
        <w:t>    </w:t>
      </w:r>
      <w:r w:rsidRPr="00743ABD">
        <w:rPr>
          <w:rFonts w:ascii="Times New Roman" w:eastAsia="Times New Roman" w:hAnsi="Times New Roman" w:cs="Times New Roman"/>
          <w:color w:val="111111"/>
          <w:sz w:val="16"/>
          <w:szCs w:val="16"/>
          <w:bdr w:val="none" w:sz="0" w:space="0" w:color="auto" w:frame="1"/>
          <w:shd w:val="clear" w:color="auto" w:fill="FFFFFF"/>
          <w:lang w:eastAsia="ru-RU"/>
        </w:rPr>
        <w:t>      (контактний номер телефону)</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shd w:val="clear" w:color="auto" w:fill="FFFFFF"/>
          <w:lang w:eastAsia="ru-RU"/>
        </w:rPr>
        <w:t>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shd w:val="clear" w:color="auto" w:fill="FFFFFF"/>
          <w:lang w:eastAsia="ru-RU"/>
        </w:rPr>
        <w:t>  </w:t>
      </w:r>
    </w:p>
    <w:p w:rsidR="00743ABD" w:rsidRPr="00743ABD" w:rsidRDefault="00743ABD" w:rsidP="00743ABD">
      <w:pPr>
        <w:shd w:val="clear" w:color="auto" w:fill="FFFFFF"/>
        <w:spacing w:after="0" w:line="240" w:lineRule="auto"/>
        <w:jc w:val="center"/>
        <w:rPr>
          <w:rFonts w:ascii="Arial" w:eastAsia="Times New Roman" w:hAnsi="Arial" w:cs="Arial"/>
          <w:color w:val="1D1D1B"/>
          <w:sz w:val="29"/>
          <w:szCs w:val="29"/>
          <w:lang w:eastAsia="ru-RU"/>
        </w:rPr>
      </w:pPr>
      <w:r w:rsidRPr="00743ABD">
        <w:rPr>
          <w:rFonts w:ascii="Times New Roman" w:eastAsia="Times New Roman" w:hAnsi="Times New Roman" w:cs="Times New Roman"/>
          <w:i/>
          <w:iCs/>
          <w:color w:val="111111"/>
          <w:sz w:val="28"/>
          <w:szCs w:val="28"/>
          <w:bdr w:val="none" w:sz="0" w:space="0" w:color="auto" w:frame="1"/>
          <w:shd w:val="clear" w:color="auto" w:fill="FFFFFF"/>
          <w:lang w:eastAsia="ru-RU"/>
        </w:rPr>
        <w:t>Заява</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i/>
          <w:iCs/>
          <w:color w:val="111111"/>
          <w:sz w:val="28"/>
          <w:szCs w:val="28"/>
          <w:bdr w:val="none" w:sz="0" w:space="0" w:color="auto" w:frame="1"/>
          <w:shd w:val="clear" w:color="auto" w:fill="FFFFFF"/>
          <w:lang w:eastAsia="ru-RU"/>
        </w:rPr>
        <w:t>         Прошу провести розслідування за факто</w:t>
      </w:r>
      <w:proofErr w:type="gramStart"/>
      <w:r w:rsidRPr="00743ABD">
        <w:rPr>
          <w:rFonts w:ascii="Times New Roman" w:eastAsia="Times New Roman" w:hAnsi="Times New Roman" w:cs="Times New Roman"/>
          <w:i/>
          <w:iCs/>
          <w:color w:val="111111"/>
          <w:sz w:val="28"/>
          <w:szCs w:val="28"/>
          <w:bdr w:val="none" w:sz="0" w:space="0" w:color="auto" w:frame="1"/>
          <w:shd w:val="clear" w:color="auto" w:fill="FFFFFF"/>
          <w:lang w:eastAsia="ru-RU"/>
        </w:rPr>
        <w:t>м-</w:t>
      </w:r>
      <w:proofErr w:type="gramEnd"/>
      <w:r w:rsidRPr="00743ABD">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 (ами) випадку-(ів) булінгу (цькування)</w:t>
      </w:r>
      <w:r w:rsidRPr="00743ABD">
        <w:rPr>
          <w:rFonts w:ascii="Arial" w:eastAsia="Times New Roman" w:hAnsi="Arial" w:cs="Arial"/>
          <w:color w:val="1D1D1B"/>
          <w:sz w:val="29"/>
          <w:szCs w:val="29"/>
          <w:bdr w:val="none" w:sz="0" w:space="0" w:color="auto" w:frame="1"/>
          <w:shd w:val="clear" w:color="auto" w:fill="FFFFFF"/>
          <w:lang w:eastAsia="ru-RU"/>
        </w:rPr>
        <w:t> </w:t>
      </w:r>
      <w:r w:rsidRPr="00743ABD">
        <w:rPr>
          <w:rFonts w:ascii="Times New Roman" w:eastAsia="Times New Roman" w:hAnsi="Times New Roman" w:cs="Times New Roman"/>
          <w:i/>
          <w:iCs/>
          <w:color w:val="111111"/>
          <w:sz w:val="28"/>
          <w:szCs w:val="28"/>
          <w:bdr w:val="none" w:sz="0" w:space="0" w:color="auto" w:frame="1"/>
          <w:shd w:val="clear" w:color="auto" w:fill="FFFFFF"/>
          <w:lang w:eastAsia="ru-RU"/>
        </w:rPr>
        <w:t>відносно ______________________________________________________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i/>
          <w:iCs/>
          <w:color w:val="111111"/>
          <w:sz w:val="28"/>
          <w:szCs w:val="28"/>
          <w:bdr w:val="none" w:sz="0" w:space="0" w:color="auto" w:frame="1"/>
          <w:shd w:val="clear" w:color="auto" w:fill="FFFFFF"/>
          <w:lang w:eastAsia="ru-RU"/>
        </w:rPr>
        <w:t>                                             </w:t>
      </w:r>
      <w:r w:rsidRPr="00743ABD">
        <w:rPr>
          <w:rFonts w:ascii="Times New Roman" w:eastAsia="Times New Roman" w:hAnsi="Times New Roman" w:cs="Times New Roman"/>
          <w:i/>
          <w:iCs/>
          <w:color w:val="111111"/>
          <w:bdr w:val="none" w:sz="0" w:space="0" w:color="auto" w:frame="1"/>
          <w:shd w:val="clear" w:color="auto" w:fill="FFFFFF"/>
          <w:lang w:eastAsia="ru-RU"/>
        </w:rPr>
        <w:t>(</w:t>
      </w:r>
      <w:proofErr w:type="gramStart"/>
      <w:r w:rsidRPr="00743ABD">
        <w:rPr>
          <w:rFonts w:ascii="Times New Roman" w:eastAsia="Times New Roman" w:hAnsi="Times New Roman" w:cs="Times New Roman"/>
          <w:i/>
          <w:iCs/>
          <w:color w:val="111111"/>
          <w:bdr w:val="none" w:sz="0" w:space="0" w:color="auto" w:frame="1"/>
          <w:shd w:val="clear" w:color="auto" w:fill="FFFFFF"/>
          <w:lang w:eastAsia="ru-RU"/>
        </w:rPr>
        <w:t>пр</w:t>
      </w:r>
      <w:proofErr w:type="gramEnd"/>
      <w:r w:rsidRPr="00743ABD">
        <w:rPr>
          <w:rFonts w:ascii="Times New Roman" w:eastAsia="Times New Roman" w:hAnsi="Times New Roman" w:cs="Times New Roman"/>
          <w:i/>
          <w:iCs/>
          <w:color w:val="111111"/>
          <w:bdr w:val="none" w:sz="0" w:space="0" w:color="auto" w:frame="1"/>
          <w:shd w:val="clear" w:color="auto" w:fill="FFFFFF"/>
          <w:lang w:eastAsia="ru-RU"/>
        </w:rPr>
        <w:t>ізвище, ім’я постраждалого)</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shd w:val="clear" w:color="auto" w:fill="FFFFFF"/>
          <w:lang w:eastAsia="ru-RU"/>
        </w:rPr>
        <w:t>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Далі в заяві необхідно вказати особу або осіб, які вчинили цькування та описати  діяння, які полягають  у психологічному, фізичному чи іншому насильстві над </w:t>
      </w:r>
      <w:proofErr w:type="gramStart"/>
      <w:r w:rsidRPr="00743ABD">
        <w:rPr>
          <w:rFonts w:ascii="Times New Roman" w:eastAsia="Times New Roman" w:hAnsi="Times New Roman" w:cs="Times New Roman"/>
          <w:i/>
          <w:iCs/>
          <w:color w:val="111111"/>
          <w:sz w:val="28"/>
          <w:szCs w:val="28"/>
          <w:bdr w:val="none" w:sz="0" w:space="0" w:color="auto" w:frame="1"/>
          <w:shd w:val="clear" w:color="auto" w:fill="FFFFFF"/>
          <w:lang w:eastAsia="ru-RU"/>
        </w:rPr>
        <w:t>особою</w:t>
      </w:r>
      <w:proofErr w:type="gramEnd"/>
      <w:r w:rsidRPr="00743ABD">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 і носять системний характер.</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shd w:val="clear" w:color="auto" w:fill="FFFFFF"/>
          <w:lang w:eastAsia="ru-RU"/>
        </w:rPr>
        <w:t> </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Times New Roman" w:eastAsia="Times New Roman" w:hAnsi="Times New Roman" w:cs="Times New Roman"/>
          <w:i/>
          <w:iCs/>
          <w:color w:val="111111"/>
          <w:sz w:val="28"/>
          <w:szCs w:val="28"/>
          <w:bdr w:val="none" w:sz="0" w:space="0" w:color="auto" w:frame="1"/>
          <w:shd w:val="clear" w:color="auto" w:fill="FFFFFF"/>
          <w:lang w:eastAsia="ru-RU"/>
        </w:rPr>
        <w:t>_________________                                                     _______________</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Times New Roman" w:eastAsia="Times New Roman" w:hAnsi="Times New Roman" w:cs="Times New Roman"/>
          <w:i/>
          <w:iCs/>
          <w:color w:val="111111"/>
          <w:sz w:val="28"/>
          <w:szCs w:val="28"/>
          <w:bdr w:val="none" w:sz="0" w:space="0" w:color="auto" w:frame="1"/>
          <w:shd w:val="clear" w:color="auto" w:fill="FFFFFF"/>
          <w:lang w:eastAsia="ru-RU"/>
        </w:rPr>
        <w:t>             (дата)                                                                       (</w:t>
      </w:r>
      <w:proofErr w:type="gramStart"/>
      <w:r w:rsidRPr="00743ABD">
        <w:rPr>
          <w:rFonts w:ascii="Times New Roman" w:eastAsia="Times New Roman" w:hAnsi="Times New Roman" w:cs="Times New Roman"/>
          <w:i/>
          <w:iCs/>
          <w:color w:val="111111"/>
          <w:sz w:val="28"/>
          <w:szCs w:val="28"/>
          <w:bdr w:val="none" w:sz="0" w:space="0" w:color="auto" w:frame="1"/>
          <w:shd w:val="clear" w:color="auto" w:fill="FFFFFF"/>
          <w:lang w:eastAsia="ru-RU"/>
        </w:rPr>
        <w:t>п</w:t>
      </w:r>
      <w:proofErr w:type="gramEnd"/>
      <w:r w:rsidRPr="00743ABD">
        <w:rPr>
          <w:rFonts w:ascii="Times New Roman" w:eastAsia="Times New Roman" w:hAnsi="Times New Roman" w:cs="Times New Roman"/>
          <w:i/>
          <w:iCs/>
          <w:color w:val="111111"/>
          <w:sz w:val="28"/>
          <w:szCs w:val="28"/>
          <w:bdr w:val="none" w:sz="0" w:space="0" w:color="auto" w:frame="1"/>
          <w:shd w:val="clear" w:color="auto" w:fill="FFFFFF"/>
          <w:lang w:eastAsia="ru-RU"/>
        </w:rPr>
        <w:t>ідпис)</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Arial" w:eastAsia="Times New Roman" w:hAnsi="Arial" w:cs="Arial"/>
          <w:color w:val="1D1D1B"/>
          <w:sz w:val="29"/>
          <w:szCs w:val="29"/>
          <w:lang w:eastAsia="ru-RU"/>
        </w:rPr>
        <w:br w:type="textWrapping" w:clear="all"/>
        <w:t> </w:t>
      </w:r>
    </w:p>
    <w:p w:rsidR="00743ABD" w:rsidRPr="00743ABD" w:rsidRDefault="00743ABD" w:rsidP="00743ABD">
      <w:pPr>
        <w:shd w:val="clear" w:color="auto" w:fill="FFFFFF"/>
        <w:spacing w:after="160" w:line="240" w:lineRule="auto"/>
        <w:rPr>
          <w:rFonts w:ascii="Arial" w:eastAsia="Times New Roman" w:hAnsi="Arial" w:cs="Arial"/>
          <w:color w:val="1D1D1B"/>
          <w:sz w:val="29"/>
          <w:szCs w:val="29"/>
          <w:lang w:eastAsia="ru-RU"/>
        </w:rPr>
      </w:pPr>
      <w:r w:rsidRPr="00743ABD">
        <w:rPr>
          <w:rFonts w:ascii="Arial" w:eastAsia="Times New Roman" w:hAnsi="Arial" w:cs="Arial"/>
          <w:color w:val="1D1D1B"/>
          <w:sz w:val="29"/>
          <w:szCs w:val="29"/>
          <w:lang w:eastAsia="ru-RU"/>
        </w:rPr>
        <w:t> </w:t>
      </w:r>
    </w:p>
    <w:p w:rsidR="00743ABD" w:rsidRPr="00743ABD" w:rsidRDefault="00743ABD" w:rsidP="00743ABD">
      <w:pPr>
        <w:shd w:val="clear" w:color="auto" w:fill="FFFFFF"/>
        <w:spacing w:after="0" w:line="240" w:lineRule="auto"/>
        <w:jc w:val="right"/>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lang w:eastAsia="ru-RU"/>
        </w:rPr>
        <w:t>   </w:t>
      </w:r>
      <w:r w:rsidRPr="00743ABD">
        <w:rPr>
          <w:rFonts w:ascii="Times New Roman" w:eastAsia="Times New Roman" w:hAnsi="Times New Roman" w:cs="Times New Roman"/>
          <w:color w:val="000000"/>
          <w:sz w:val="28"/>
          <w:szCs w:val="28"/>
          <w:bdr w:val="none" w:sz="0" w:space="0" w:color="auto" w:frame="1"/>
          <w:lang w:eastAsia="ru-RU"/>
        </w:rPr>
        <w:t>Додаток 2</w:t>
      </w:r>
    </w:p>
    <w:p w:rsidR="00743ABD" w:rsidRPr="00743ABD" w:rsidRDefault="00743ABD" w:rsidP="00743ABD">
      <w:pPr>
        <w:shd w:val="clear" w:color="auto" w:fill="FFFFFF"/>
        <w:spacing w:after="0" w:line="240" w:lineRule="auto"/>
        <w:jc w:val="center"/>
        <w:rPr>
          <w:rFonts w:ascii="Arial" w:eastAsia="Times New Roman" w:hAnsi="Arial" w:cs="Arial"/>
          <w:color w:val="1D1D1B"/>
          <w:sz w:val="29"/>
          <w:szCs w:val="29"/>
          <w:lang w:eastAsia="ru-RU"/>
        </w:rPr>
      </w:pPr>
      <w:r w:rsidRPr="00743ABD">
        <w:rPr>
          <w:rFonts w:ascii="Times New Roman" w:eastAsia="Times New Roman" w:hAnsi="Times New Roman" w:cs="Times New Roman"/>
          <w:b/>
          <w:bCs/>
          <w:color w:val="000000"/>
          <w:sz w:val="28"/>
          <w:szCs w:val="28"/>
          <w:bdr w:val="none" w:sz="0" w:space="0" w:color="auto" w:frame="1"/>
          <w:lang w:eastAsia="ru-RU"/>
        </w:rPr>
        <w:t>ПРОТОКОЛ №_____</w:t>
      </w:r>
    </w:p>
    <w:p w:rsidR="00743ABD" w:rsidRPr="00743ABD" w:rsidRDefault="00743ABD" w:rsidP="00743ABD">
      <w:pPr>
        <w:shd w:val="clear" w:color="auto" w:fill="FFFFFF"/>
        <w:spacing w:after="0" w:line="240" w:lineRule="auto"/>
        <w:ind w:left="-284"/>
        <w:jc w:val="center"/>
        <w:rPr>
          <w:rFonts w:ascii="Arial" w:eastAsia="Times New Roman" w:hAnsi="Arial" w:cs="Arial"/>
          <w:color w:val="1D1D1B"/>
          <w:sz w:val="29"/>
          <w:szCs w:val="29"/>
          <w:lang w:val="uk-UA" w:eastAsia="ru-RU"/>
        </w:rPr>
      </w:pPr>
      <w:r w:rsidRPr="00743ABD">
        <w:rPr>
          <w:rFonts w:ascii="Times New Roman" w:eastAsia="Times New Roman" w:hAnsi="Times New Roman" w:cs="Times New Roman"/>
          <w:color w:val="000000"/>
          <w:sz w:val="28"/>
          <w:szCs w:val="28"/>
          <w:bdr w:val="none" w:sz="0" w:space="0" w:color="auto" w:frame="1"/>
          <w:lang w:eastAsia="ru-RU"/>
        </w:rPr>
        <w:t xml:space="preserve">засідання комісії з розгляду випадків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w:t>
      </w:r>
      <w:r w:rsidRPr="00743ABD">
        <w:rPr>
          <w:rFonts w:ascii="Arial" w:eastAsia="Times New Roman" w:hAnsi="Arial" w:cs="Arial"/>
          <w:color w:val="1D1D1B"/>
          <w:sz w:val="29"/>
          <w:szCs w:val="29"/>
          <w:bdr w:val="none" w:sz="0" w:space="0" w:color="auto" w:frame="1"/>
          <w:lang w:eastAsia="ru-RU"/>
        </w:rPr>
        <w:t> </w:t>
      </w:r>
      <w:r w:rsidR="00C66938">
        <w:rPr>
          <w:rFonts w:ascii="Times New Roman" w:eastAsia="Times New Roman" w:hAnsi="Times New Roman" w:cs="Times New Roman"/>
          <w:color w:val="000000"/>
          <w:sz w:val="28"/>
          <w:szCs w:val="28"/>
          <w:bdr w:val="none" w:sz="0" w:space="0" w:color="auto" w:frame="1"/>
          <w:lang w:val="uk-UA" w:eastAsia="ru-RU"/>
        </w:rPr>
        <w:t>Вовчинецької гімназії Івано-Франківської міської ради</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«___» _______________ 20___ р. _____________________ Час ____ год ____ хв</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proofErr w:type="gramStart"/>
      <w:r w:rsidRPr="00743ABD">
        <w:rPr>
          <w:rFonts w:ascii="Times New Roman" w:eastAsia="Times New Roman" w:hAnsi="Times New Roman" w:cs="Times New Roman"/>
          <w:color w:val="000000"/>
          <w:sz w:val="28"/>
          <w:szCs w:val="28"/>
          <w:bdr w:val="none" w:sz="0" w:space="0" w:color="auto" w:frame="1"/>
          <w:lang w:eastAsia="ru-RU"/>
        </w:rPr>
        <w:t>П</w:t>
      </w:r>
      <w:proofErr w:type="gramEnd"/>
      <w:r w:rsidRPr="00743ABD">
        <w:rPr>
          <w:rFonts w:ascii="Times New Roman" w:eastAsia="Times New Roman" w:hAnsi="Times New Roman" w:cs="Times New Roman"/>
          <w:color w:val="000000"/>
          <w:sz w:val="28"/>
          <w:szCs w:val="28"/>
          <w:bdr w:val="none" w:sz="0" w:space="0" w:color="auto" w:frame="1"/>
          <w:lang w:eastAsia="ru-RU"/>
        </w:rPr>
        <w:t>ідстава: </w:t>
      </w: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 </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0"/>
          <w:szCs w:val="20"/>
          <w:bdr w:val="none" w:sz="0" w:space="0" w:color="auto" w:frame="1"/>
          <w:lang w:eastAsia="ru-RU"/>
        </w:rPr>
        <w:lastRenderedPageBreak/>
        <w:t xml:space="preserve">                        (від кого і коли надійшло заява або повідомлення про випадок </w:t>
      </w:r>
      <w:proofErr w:type="gramStart"/>
      <w:r w:rsidRPr="00743ABD">
        <w:rPr>
          <w:rFonts w:ascii="Times New Roman" w:eastAsia="Times New Roman" w:hAnsi="Times New Roman" w:cs="Times New Roman"/>
          <w:color w:val="000000"/>
          <w:sz w:val="20"/>
          <w:szCs w:val="20"/>
          <w:bdr w:val="none" w:sz="0" w:space="0" w:color="auto" w:frame="1"/>
          <w:lang w:eastAsia="ru-RU"/>
        </w:rPr>
        <w:t>бул</w:t>
      </w:r>
      <w:proofErr w:type="gramEnd"/>
      <w:r w:rsidRPr="00743ABD">
        <w:rPr>
          <w:rFonts w:ascii="Times New Roman" w:eastAsia="Times New Roman" w:hAnsi="Times New Roman" w:cs="Times New Roman"/>
          <w:color w:val="000000"/>
          <w:sz w:val="20"/>
          <w:szCs w:val="20"/>
          <w:bdr w:val="none" w:sz="0" w:space="0" w:color="auto" w:frame="1"/>
          <w:lang w:eastAsia="ru-RU"/>
        </w:rPr>
        <w:t>інгу (цькування)</w:t>
      </w:r>
      <w:r w:rsidRPr="00743ABD">
        <w:rPr>
          <w:rFonts w:ascii="Arial" w:eastAsia="Times New Roman" w:hAnsi="Arial" w:cs="Arial"/>
          <w:color w:val="1D1D1B"/>
          <w:sz w:val="29"/>
          <w:szCs w:val="29"/>
          <w:bdr w:val="none" w:sz="0" w:space="0" w:color="auto" w:frame="1"/>
          <w:lang w:eastAsia="ru-RU"/>
        </w:rPr>
        <w:br/>
        <w:t> </w:t>
      </w:r>
      <w:r w:rsidRPr="00743ABD">
        <w:rPr>
          <w:rFonts w:ascii="Arial" w:eastAsia="Times New Roman" w:hAnsi="Arial" w:cs="Arial"/>
          <w:color w:val="1D1D1B"/>
          <w:sz w:val="29"/>
          <w:szCs w:val="29"/>
          <w:bdr w:val="none" w:sz="0" w:space="0" w:color="auto" w:frame="1"/>
          <w:lang w:eastAsia="ru-RU"/>
        </w:rPr>
        <w:br/>
        <w:t>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0"/>
          <w:szCs w:val="20"/>
          <w:bdr w:val="none" w:sz="0" w:space="0" w:color="auto" w:frame="1"/>
          <w:lang w:eastAsia="ru-RU"/>
        </w:rPr>
        <w:t>                                                  (стислий змі</w:t>
      </w:r>
      <w:proofErr w:type="gramStart"/>
      <w:r w:rsidRPr="00743ABD">
        <w:rPr>
          <w:rFonts w:ascii="Times New Roman" w:eastAsia="Times New Roman" w:hAnsi="Times New Roman" w:cs="Times New Roman"/>
          <w:color w:val="000000"/>
          <w:sz w:val="20"/>
          <w:szCs w:val="20"/>
          <w:bdr w:val="none" w:sz="0" w:space="0" w:color="auto" w:frame="1"/>
          <w:lang w:eastAsia="ru-RU"/>
        </w:rPr>
        <w:t>ст</w:t>
      </w:r>
      <w:proofErr w:type="gramEnd"/>
      <w:r w:rsidRPr="00743ABD">
        <w:rPr>
          <w:rFonts w:ascii="Times New Roman" w:eastAsia="Times New Roman" w:hAnsi="Times New Roman" w:cs="Times New Roman"/>
          <w:color w:val="000000"/>
          <w:sz w:val="20"/>
          <w:szCs w:val="20"/>
          <w:bdr w:val="none" w:sz="0" w:space="0" w:color="auto" w:frame="1"/>
          <w:lang w:eastAsia="ru-RU"/>
        </w:rPr>
        <w:t xml:space="preserve"> заяви або повідомлення)</w:t>
      </w:r>
      <w:r w:rsidRPr="00743ABD">
        <w:rPr>
          <w:rFonts w:ascii="Arial" w:eastAsia="Times New Roman" w:hAnsi="Arial" w:cs="Arial"/>
          <w:color w:val="1D1D1B"/>
          <w:sz w:val="29"/>
          <w:szCs w:val="29"/>
          <w:bdr w:val="none" w:sz="0" w:space="0" w:color="auto" w:frame="1"/>
          <w:lang w:eastAsia="ru-RU"/>
        </w:rPr>
        <w:br/>
        <w:t> </w:t>
      </w:r>
      <w:r w:rsidRPr="00743ABD">
        <w:rPr>
          <w:rFonts w:ascii="Arial" w:eastAsia="Times New Roman" w:hAnsi="Arial" w:cs="Arial"/>
          <w:color w:val="1D1D1B"/>
          <w:sz w:val="29"/>
          <w:szCs w:val="29"/>
          <w:bdr w:val="none" w:sz="0" w:space="0" w:color="auto" w:frame="1"/>
          <w:lang w:eastAsia="ru-RU"/>
        </w:rPr>
        <w:br/>
      </w:r>
      <w:r w:rsidRPr="00743ABD">
        <w:rPr>
          <w:rFonts w:ascii="Arial" w:eastAsia="Times New Roman" w:hAnsi="Arial" w:cs="Arial"/>
          <w:color w:val="000000"/>
          <w:sz w:val="29"/>
          <w:szCs w:val="29"/>
          <w:bdr w:val="none" w:sz="0" w:space="0" w:color="auto" w:frame="1"/>
          <w:lang w:eastAsia="ru-RU"/>
        </w:rPr>
        <w:t>_____________________________________________________________________________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Arial" w:eastAsia="Times New Roman" w:hAnsi="Arial" w:cs="Arial"/>
          <w:color w:val="1D1D1B"/>
          <w:sz w:val="29"/>
          <w:szCs w:val="29"/>
          <w:lang w:eastAsia="ru-RU"/>
        </w:rPr>
        <w:t>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Присутні:</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Члени комісії (___ осіб) згідно з Наказом про склад комі</w:t>
      </w:r>
      <w:proofErr w:type="gramStart"/>
      <w:r w:rsidRPr="00743ABD">
        <w:rPr>
          <w:rFonts w:ascii="Times New Roman" w:eastAsia="Times New Roman" w:hAnsi="Times New Roman" w:cs="Times New Roman"/>
          <w:color w:val="000000"/>
          <w:sz w:val="28"/>
          <w:szCs w:val="28"/>
          <w:bdr w:val="none" w:sz="0" w:space="0" w:color="auto" w:frame="1"/>
          <w:lang w:eastAsia="ru-RU"/>
        </w:rPr>
        <w:t>с</w:t>
      </w:r>
      <w:proofErr w:type="gramEnd"/>
      <w:r w:rsidRPr="00743ABD">
        <w:rPr>
          <w:rFonts w:ascii="Times New Roman" w:eastAsia="Times New Roman" w:hAnsi="Times New Roman" w:cs="Times New Roman"/>
          <w:color w:val="000000"/>
          <w:sz w:val="28"/>
          <w:szCs w:val="28"/>
          <w:bdr w:val="none" w:sz="0" w:space="0" w:color="auto" w:frame="1"/>
          <w:lang w:eastAsia="ru-RU"/>
        </w:rPr>
        <w:t>ії від 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Arial" w:eastAsia="Times New Roman" w:hAnsi="Arial" w:cs="Arial"/>
          <w:color w:val="1D1D1B"/>
          <w:sz w:val="29"/>
          <w:szCs w:val="29"/>
          <w:lang w:eastAsia="ru-RU"/>
        </w:rPr>
        <w:t>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Інші особи (______ осіб):</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Arial" w:eastAsia="Times New Roman" w:hAnsi="Arial" w:cs="Arial"/>
          <w:color w:val="1D1D1B"/>
          <w:sz w:val="29"/>
          <w:szCs w:val="29"/>
          <w:lang w:eastAsia="ru-RU"/>
        </w:rPr>
        <w:t>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lang w:eastAsia="ru-RU"/>
        </w:rPr>
        <w:t> </w:t>
      </w:r>
      <w:r w:rsidRPr="00743ABD">
        <w:rPr>
          <w:rFonts w:ascii="Times New Roman" w:eastAsia="Times New Roman" w:hAnsi="Times New Roman" w:cs="Times New Roman"/>
          <w:color w:val="000000"/>
          <w:sz w:val="28"/>
          <w:szCs w:val="28"/>
          <w:bdr w:val="none" w:sz="0" w:space="0" w:color="auto" w:frame="1"/>
          <w:lang w:eastAsia="ru-RU"/>
        </w:rPr>
        <w:t>СЛУХАЛИ:</w:t>
      </w:r>
    </w:p>
    <w:p w:rsidR="00743ABD" w:rsidRPr="00743ABD" w:rsidRDefault="00743ABD" w:rsidP="00743ABD">
      <w:pPr>
        <w:shd w:val="clear" w:color="auto" w:fill="FFFFFF"/>
        <w:spacing w:after="0" w:line="240" w:lineRule="auto"/>
        <w:jc w:val="center"/>
        <w:rPr>
          <w:rFonts w:ascii="Arial" w:eastAsia="Times New Roman" w:hAnsi="Arial" w:cs="Arial"/>
          <w:color w:val="1D1D1B"/>
          <w:sz w:val="29"/>
          <w:szCs w:val="29"/>
          <w:lang w:eastAsia="ru-RU"/>
        </w:rPr>
      </w:pPr>
      <w:r w:rsidRPr="00743ABD">
        <w:rPr>
          <w:rFonts w:ascii="Times New Roman" w:eastAsia="Times New Roman" w:hAnsi="Times New Roman" w:cs="Times New Roman"/>
          <w:b/>
          <w:bCs/>
          <w:color w:val="000000"/>
          <w:sz w:val="28"/>
          <w:szCs w:val="28"/>
          <w:bdr w:val="none" w:sz="0" w:space="0" w:color="auto" w:frame="1"/>
          <w:lang w:eastAsia="ru-RU"/>
        </w:rPr>
        <w:t>І. Затвердження Порядку денного засідання</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Arial" w:eastAsia="Times New Roman" w:hAnsi="Arial" w:cs="Arial"/>
          <w:color w:val="1D1D1B"/>
          <w:sz w:val="29"/>
          <w:szCs w:val="29"/>
          <w:lang w:eastAsia="ru-RU"/>
        </w:rPr>
        <w:t> </w:t>
      </w:r>
    </w:p>
    <w:p w:rsidR="00743ABD" w:rsidRPr="00743ABD" w:rsidRDefault="00743ABD" w:rsidP="00743ABD">
      <w:pPr>
        <w:shd w:val="clear" w:color="auto" w:fill="FFFFFF"/>
        <w:spacing w:after="0" w:line="240" w:lineRule="auto"/>
        <w:jc w:val="center"/>
        <w:rPr>
          <w:rFonts w:ascii="Arial" w:eastAsia="Times New Roman" w:hAnsi="Arial" w:cs="Arial"/>
          <w:color w:val="1D1D1B"/>
          <w:sz w:val="29"/>
          <w:szCs w:val="29"/>
          <w:lang w:eastAsia="ru-RU"/>
        </w:rPr>
      </w:pPr>
      <w:r w:rsidRPr="00743ABD">
        <w:rPr>
          <w:rFonts w:ascii="Times New Roman" w:eastAsia="Times New Roman" w:hAnsi="Times New Roman" w:cs="Times New Roman"/>
          <w:b/>
          <w:bCs/>
          <w:color w:val="000000"/>
          <w:sz w:val="28"/>
          <w:szCs w:val="28"/>
          <w:bdr w:val="none" w:sz="0" w:space="0" w:color="auto" w:frame="1"/>
          <w:lang w:eastAsia="ru-RU"/>
        </w:rPr>
        <w:t>ІІ. Розгляд питань Порядку денного засідання</w:t>
      </w:r>
      <w:proofErr w:type="gramStart"/>
      <w:r w:rsidRPr="00743ABD">
        <w:rPr>
          <w:rFonts w:ascii="Times New Roman" w:eastAsia="Times New Roman" w:hAnsi="Times New Roman" w:cs="Times New Roman"/>
          <w:b/>
          <w:bCs/>
          <w:color w:val="000000"/>
          <w:sz w:val="16"/>
          <w:szCs w:val="16"/>
          <w:bdr w:val="none" w:sz="0" w:space="0" w:color="auto" w:frame="1"/>
          <w:vertAlign w:val="superscript"/>
          <w:lang w:eastAsia="ru-RU"/>
        </w:rPr>
        <w:t>1</w:t>
      </w:r>
      <w:proofErr w:type="gramEnd"/>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Times New Roman" w:eastAsia="Times New Roman" w:hAnsi="Times New Roman" w:cs="Times New Roman"/>
          <w:b/>
          <w:bCs/>
          <w:color w:val="000000"/>
          <w:sz w:val="28"/>
          <w:szCs w:val="28"/>
          <w:bdr w:val="none" w:sz="0" w:space="0" w:color="auto" w:frame="1"/>
          <w:lang w:eastAsia="ru-RU"/>
        </w:rPr>
        <w:t xml:space="preserve">                                            ІІІ. Ухвалили </w:t>
      </w:r>
      <w:proofErr w:type="gramStart"/>
      <w:r w:rsidRPr="00743ABD">
        <w:rPr>
          <w:rFonts w:ascii="Times New Roman" w:eastAsia="Times New Roman" w:hAnsi="Times New Roman" w:cs="Times New Roman"/>
          <w:b/>
          <w:bCs/>
          <w:color w:val="000000"/>
          <w:sz w:val="28"/>
          <w:szCs w:val="28"/>
          <w:bdr w:val="none" w:sz="0" w:space="0" w:color="auto" w:frame="1"/>
          <w:lang w:eastAsia="ru-RU"/>
        </w:rPr>
        <w:t>р</w:t>
      </w:r>
      <w:proofErr w:type="gramEnd"/>
      <w:r w:rsidRPr="00743ABD">
        <w:rPr>
          <w:rFonts w:ascii="Times New Roman" w:eastAsia="Times New Roman" w:hAnsi="Times New Roman" w:cs="Times New Roman"/>
          <w:b/>
          <w:bCs/>
          <w:color w:val="000000"/>
          <w:sz w:val="28"/>
          <w:szCs w:val="28"/>
          <w:bdr w:val="none" w:sz="0" w:space="0" w:color="auto" w:frame="1"/>
          <w:lang w:eastAsia="ru-RU"/>
        </w:rPr>
        <w:t>ішення про</w:t>
      </w:r>
      <w:r w:rsidRPr="00743ABD">
        <w:rPr>
          <w:rFonts w:ascii="Times New Roman" w:eastAsia="Times New Roman" w:hAnsi="Times New Roman" w:cs="Times New Roman"/>
          <w:b/>
          <w:bCs/>
          <w:color w:val="000000"/>
          <w:sz w:val="16"/>
          <w:szCs w:val="16"/>
          <w:bdr w:val="none" w:sz="0" w:space="0" w:color="auto" w:frame="1"/>
          <w:vertAlign w:val="superscript"/>
          <w:lang w:eastAsia="ru-RU"/>
        </w:rPr>
        <w:t>2</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потреби сторін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 в соціальних та психолого-педагогічних послугах</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0"/>
          <w:szCs w:val="20"/>
          <w:bdr w:val="none" w:sz="0" w:space="0" w:color="auto" w:frame="1"/>
          <w:lang w:eastAsia="ru-RU"/>
        </w:rPr>
        <w:t>                                              (опис відповідних послуг та відповідальні за їх надання)</w:t>
      </w:r>
      <w:r w:rsidRPr="00743ABD">
        <w:rPr>
          <w:rFonts w:ascii="Arial" w:eastAsia="Times New Roman" w:hAnsi="Arial" w:cs="Arial"/>
          <w:color w:val="1D1D1B"/>
          <w:sz w:val="29"/>
          <w:szCs w:val="29"/>
          <w:bdr w:val="none" w:sz="0" w:space="0" w:color="auto" w:frame="1"/>
          <w:lang w:eastAsia="ru-RU"/>
        </w:rPr>
        <w:br/>
        <w:t> </w:t>
      </w:r>
      <w:r w:rsidRPr="00743ABD">
        <w:rPr>
          <w:rFonts w:ascii="Arial" w:eastAsia="Times New Roman" w:hAnsi="Arial" w:cs="Arial"/>
          <w:color w:val="1D1D1B"/>
          <w:sz w:val="29"/>
          <w:szCs w:val="29"/>
          <w:bdr w:val="none" w:sz="0" w:space="0" w:color="auto" w:frame="1"/>
          <w:lang w:eastAsia="ru-RU"/>
        </w:rPr>
        <w:br/>
        <w:t> </w:t>
      </w:r>
      <w:r w:rsidRPr="00743ABD">
        <w:rPr>
          <w:rFonts w:ascii="Times New Roman" w:eastAsia="Times New Roman" w:hAnsi="Times New Roman" w:cs="Times New Roman"/>
          <w:color w:val="000000"/>
          <w:sz w:val="28"/>
          <w:szCs w:val="28"/>
          <w:bdr w:val="none" w:sz="0" w:space="0" w:color="auto" w:frame="1"/>
          <w:lang w:eastAsia="ru-RU"/>
        </w:rPr>
        <w:t xml:space="preserve">заходи для усунення причин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0"/>
          <w:szCs w:val="20"/>
          <w:bdr w:val="none" w:sz="0" w:space="0" w:color="auto" w:frame="1"/>
          <w:lang w:eastAsia="ru-RU"/>
        </w:rPr>
        <w:t>                                                     (опис заході</w:t>
      </w:r>
      <w:proofErr w:type="gramStart"/>
      <w:r w:rsidRPr="00743ABD">
        <w:rPr>
          <w:rFonts w:ascii="Times New Roman" w:eastAsia="Times New Roman" w:hAnsi="Times New Roman" w:cs="Times New Roman"/>
          <w:color w:val="000000"/>
          <w:sz w:val="20"/>
          <w:szCs w:val="20"/>
          <w:bdr w:val="none" w:sz="0" w:space="0" w:color="auto" w:frame="1"/>
          <w:lang w:eastAsia="ru-RU"/>
        </w:rPr>
        <w:t>в</w:t>
      </w:r>
      <w:proofErr w:type="gramEnd"/>
      <w:r w:rsidRPr="00743ABD">
        <w:rPr>
          <w:rFonts w:ascii="Times New Roman" w:eastAsia="Times New Roman" w:hAnsi="Times New Roman" w:cs="Times New Roman"/>
          <w:color w:val="000000"/>
          <w:sz w:val="20"/>
          <w:szCs w:val="20"/>
          <w:bdr w:val="none" w:sz="0" w:space="0" w:color="auto" w:frame="1"/>
          <w:lang w:eastAsia="ru-RU"/>
        </w:rPr>
        <w:t xml:space="preserve"> та відповідальні за їх виконання)</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Arial" w:eastAsia="Times New Roman" w:hAnsi="Arial" w:cs="Arial"/>
          <w:color w:val="1D1D1B"/>
          <w:sz w:val="29"/>
          <w:szCs w:val="29"/>
          <w:bdr w:val="none" w:sz="0" w:space="0" w:color="auto" w:frame="1"/>
          <w:lang w:eastAsia="ru-RU"/>
        </w:rPr>
        <w:t>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заходи виховного впливу щодо сторін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0"/>
          <w:szCs w:val="20"/>
          <w:bdr w:val="none" w:sz="0" w:space="0" w:color="auto" w:frame="1"/>
          <w:lang w:eastAsia="ru-RU"/>
        </w:rPr>
        <w:t>                                                    (опис заході</w:t>
      </w:r>
      <w:proofErr w:type="gramStart"/>
      <w:r w:rsidRPr="00743ABD">
        <w:rPr>
          <w:rFonts w:ascii="Times New Roman" w:eastAsia="Times New Roman" w:hAnsi="Times New Roman" w:cs="Times New Roman"/>
          <w:color w:val="000000"/>
          <w:sz w:val="20"/>
          <w:szCs w:val="20"/>
          <w:bdr w:val="none" w:sz="0" w:space="0" w:color="auto" w:frame="1"/>
          <w:lang w:eastAsia="ru-RU"/>
        </w:rPr>
        <w:t>в</w:t>
      </w:r>
      <w:proofErr w:type="gramEnd"/>
      <w:r w:rsidRPr="00743ABD">
        <w:rPr>
          <w:rFonts w:ascii="Times New Roman" w:eastAsia="Times New Roman" w:hAnsi="Times New Roman" w:cs="Times New Roman"/>
          <w:color w:val="000000"/>
          <w:sz w:val="20"/>
          <w:szCs w:val="20"/>
          <w:bdr w:val="none" w:sz="0" w:space="0" w:color="auto" w:frame="1"/>
          <w:lang w:eastAsia="ru-RU"/>
        </w:rPr>
        <w:t xml:space="preserve"> та відповідальні за їх виконання)</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Arial" w:eastAsia="Times New Roman" w:hAnsi="Arial" w:cs="Arial"/>
          <w:color w:val="1D1D1B"/>
          <w:sz w:val="29"/>
          <w:szCs w:val="29"/>
          <w:lang w:eastAsia="ru-RU"/>
        </w:rPr>
        <w:lastRenderedPageBreak/>
        <w:br/>
      </w:r>
      <w:r w:rsidRPr="00743ABD">
        <w:rPr>
          <w:rFonts w:ascii="Arial" w:eastAsia="Times New Roman" w:hAnsi="Arial" w:cs="Arial"/>
          <w:color w:val="1D1D1B"/>
          <w:sz w:val="29"/>
          <w:szCs w:val="29"/>
          <w:bdr w:val="none" w:sz="0" w:space="0" w:color="auto" w:frame="1"/>
          <w:lang w:eastAsia="ru-RU"/>
        </w:rPr>
        <w:t> </w:t>
      </w:r>
      <w:r w:rsidRPr="00743ABD">
        <w:rPr>
          <w:rFonts w:ascii="Times New Roman" w:eastAsia="Times New Roman" w:hAnsi="Times New Roman" w:cs="Times New Roman"/>
          <w:color w:val="000000"/>
          <w:sz w:val="28"/>
          <w:szCs w:val="28"/>
          <w:bdr w:val="none" w:sz="0" w:space="0" w:color="auto" w:frame="1"/>
          <w:lang w:eastAsia="ru-RU"/>
        </w:rPr>
        <w:t xml:space="preserve">рекомендації для педагогічних (науково-педагогічних) працівників закладу освіти щодо </w:t>
      </w:r>
      <w:proofErr w:type="gramStart"/>
      <w:r w:rsidRPr="00743ABD">
        <w:rPr>
          <w:rFonts w:ascii="Times New Roman" w:eastAsia="Times New Roman" w:hAnsi="Times New Roman" w:cs="Times New Roman"/>
          <w:color w:val="000000"/>
          <w:sz w:val="28"/>
          <w:szCs w:val="28"/>
          <w:bdr w:val="none" w:sz="0" w:space="0" w:color="auto" w:frame="1"/>
          <w:lang w:eastAsia="ru-RU"/>
        </w:rPr>
        <w:t>доц</w:t>
      </w:r>
      <w:proofErr w:type="gramEnd"/>
      <w:r w:rsidRPr="00743ABD">
        <w:rPr>
          <w:rFonts w:ascii="Times New Roman" w:eastAsia="Times New Roman" w:hAnsi="Times New Roman" w:cs="Times New Roman"/>
          <w:color w:val="000000"/>
          <w:sz w:val="28"/>
          <w:szCs w:val="28"/>
          <w:bdr w:val="none" w:sz="0" w:space="0" w:color="auto" w:frame="1"/>
          <w:lang w:eastAsia="ru-RU"/>
        </w:rPr>
        <w:t>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0"/>
          <w:szCs w:val="20"/>
          <w:bdr w:val="none" w:sz="0" w:space="0" w:color="auto" w:frame="1"/>
          <w:lang w:eastAsia="ru-RU"/>
        </w:rPr>
        <w:t>                                         (опис рекомендацій і суб’єктів призначення цих рекомендацій)</w:t>
      </w:r>
      <w:r w:rsidRPr="00743ABD">
        <w:rPr>
          <w:rFonts w:ascii="Arial" w:eastAsia="Times New Roman" w:hAnsi="Arial" w:cs="Arial"/>
          <w:color w:val="1D1D1B"/>
          <w:sz w:val="29"/>
          <w:szCs w:val="29"/>
          <w:bdr w:val="none" w:sz="0" w:space="0" w:color="auto" w:frame="1"/>
          <w:lang w:eastAsia="ru-RU"/>
        </w:rPr>
        <w:br/>
        <w:t> </w:t>
      </w:r>
      <w:r w:rsidRPr="00743ABD">
        <w:rPr>
          <w:rFonts w:ascii="Arial" w:eastAsia="Times New Roman" w:hAnsi="Arial" w:cs="Arial"/>
          <w:color w:val="1D1D1B"/>
          <w:sz w:val="29"/>
          <w:szCs w:val="29"/>
          <w:bdr w:val="none" w:sz="0" w:space="0" w:color="auto" w:frame="1"/>
          <w:lang w:eastAsia="ru-RU"/>
        </w:rPr>
        <w:br/>
        <w:t> </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 xml:space="preserve">рекомендації для батьків або інших законних представників малолітньої чи неповнолітньої особи, яка стала стороною </w:t>
      </w:r>
      <w:proofErr w:type="gramStart"/>
      <w:r w:rsidRPr="00743ABD">
        <w:rPr>
          <w:rFonts w:ascii="Times New Roman" w:eastAsia="Times New Roman" w:hAnsi="Times New Roman" w:cs="Times New Roman"/>
          <w:color w:val="000000"/>
          <w:sz w:val="28"/>
          <w:szCs w:val="28"/>
          <w:bdr w:val="none" w:sz="0" w:space="0" w:color="auto" w:frame="1"/>
          <w:lang w:eastAsia="ru-RU"/>
        </w:rPr>
        <w:t>бул</w:t>
      </w:r>
      <w:proofErr w:type="gramEnd"/>
      <w:r w:rsidRPr="00743ABD">
        <w:rPr>
          <w:rFonts w:ascii="Times New Roman" w:eastAsia="Times New Roman" w:hAnsi="Times New Roman" w:cs="Times New Roman"/>
          <w:color w:val="000000"/>
          <w:sz w:val="28"/>
          <w:szCs w:val="28"/>
          <w:bdr w:val="none" w:sz="0" w:space="0" w:color="auto" w:frame="1"/>
          <w:lang w:eastAsia="ru-RU"/>
        </w:rPr>
        <w:t>інгу (цькування)</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________________________________________________________________________________</w:t>
      </w:r>
    </w:p>
    <w:p w:rsidR="00743ABD" w:rsidRPr="00743ABD" w:rsidRDefault="00743ABD" w:rsidP="00743ABD">
      <w:pPr>
        <w:shd w:val="clear" w:color="auto" w:fill="FFFFFF"/>
        <w:spacing w:after="0" w:line="240" w:lineRule="auto"/>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0"/>
          <w:szCs w:val="20"/>
          <w:bdr w:val="none" w:sz="0" w:space="0" w:color="auto" w:frame="1"/>
          <w:lang w:eastAsia="ru-RU"/>
        </w:rPr>
        <w:t>                                         (опис рекомендацій і суб’єктів призначення цих рекомендацій)</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Голова комі</w:t>
      </w:r>
      <w:proofErr w:type="gramStart"/>
      <w:r w:rsidRPr="00743ABD">
        <w:rPr>
          <w:rFonts w:ascii="Times New Roman" w:eastAsia="Times New Roman" w:hAnsi="Times New Roman" w:cs="Times New Roman"/>
          <w:color w:val="000000"/>
          <w:sz w:val="28"/>
          <w:szCs w:val="28"/>
          <w:bdr w:val="none" w:sz="0" w:space="0" w:color="auto" w:frame="1"/>
          <w:lang w:eastAsia="ru-RU"/>
        </w:rPr>
        <w:t>с</w:t>
      </w:r>
      <w:proofErr w:type="gramEnd"/>
      <w:r w:rsidRPr="00743ABD">
        <w:rPr>
          <w:rFonts w:ascii="Times New Roman" w:eastAsia="Times New Roman" w:hAnsi="Times New Roman" w:cs="Times New Roman"/>
          <w:color w:val="000000"/>
          <w:sz w:val="28"/>
          <w:szCs w:val="28"/>
          <w:bdr w:val="none" w:sz="0" w:space="0" w:color="auto" w:frame="1"/>
          <w:lang w:eastAsia="ru-RU"/>
        </w:rPr>
        <w:t>ії                                                                                         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8"/>
          <w:szCs w:val="28"/>
          <w:bdr w:val="none" w:sz="0" w:space="0" w:color="auto" w:frame="1"/>
          <w:lang w:eastAsia="ru-RU"/>
        </w:rPr>
        <w:t>Секретар                                                                                                  ______________</w:t>
      </w:r>
    </w:p>
    <w:p w:rsidR="00743ABD" w:rsidRPr="00743ABD" w:rsidRDefault="00743ABD" w:rsidP="00743ABD">
      <w:pPr>
        <w:shd w:val="clear" w:color="auto" w:fill="FFFFFF"/>
        <w:spacing w:after="0" w:line="240" w:lineRule="auto"/>
        <w:jc w:val="both"/>
        <w:rPr>
          <w:rFonts w:ascii="Arial" w:eastAsia="Times New Roman" w:hAnsi="Arial" w:cs="Arial"/>
          <w:color w:val="1D1D1B"/>
          <w:sz w:val="29"/>
          <w:szCs w:val="29"/>
          <w:lang w:eastAsia="ru-RU"/>
        </w:rPr>
      </w:pPr>
      <w:r w:rsidRPr="00743ABD">
        <w:rPr>
          <w:rFonts w:ascii="Times New Roman" w:eastAsia="Times New Roman" w:hAnsi="Times New Roman" w:cs="Times New Roman"/>
          <w:color w:val="000000"/>
          <w:sz w:val="20"/>
          <w:szCs w:val="20"/>
          <w:bdr w:val="none" w:sz="0" w:space="0" w:color="auto" w:frame="1"/>
          <w:lang w:eastAsia="ru-RU"/>
        </w:rPr>
        <w:t>_____________________</w:t>
      </w:r>
    </w:p>
    <w:p w:rsidR="000B2935" w:rsidRDefault="000B2935"/>
    <w:sectPr w:rsidR="000B2935" w:rsidSect="000B2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7AA"/>
    <w:multiLevelType w:val="multilevel"/>
    <w:tmpl w:val="FC34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66726"/>
    <w:multiLevelType w:val="multilevel"/>
    <w:tmpl w:val="B24A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700F0"/>
    <w:multiLevelType w:val="multilevel"/>
    <w:tmpl w:val="2E3C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E3791"/>
    <w:multiLevelType w:val="multilevel"/>
    <w:tmpl w:val="0CC0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B0BD1"/>
    <w:multiLevelType w:val="multilevel"/>
    <w:tmpl w:val="1698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BE17B7"/>
    <w:multiLevelType w:val="multilevel"/>
    <w:tmpl w:val="F2D4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B113EB"/>
    <w:multiLevelType w:val="multilevel"/>
    <w:tmpl w:val="BEAC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00043"/>
    <w:multiLevelType w:val="multilevel"/>
    <w:tmpl w:val="766C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91311"/>
    <w:multiLevelType w:val="multilevel"/>
    <w:tmpl w:val="4426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95620"/>
    <w:multiLevelType w:val="multilevel"/>
    <w:tmpl w:val="9AF8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736BD4"/>
    <w:multiLevelType w:val="multilevel"/>
    <w:tmpl w:val="C234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6D36AA"/>
    <w:multiLevelType w:val="multilevel"/>
    <w:tmpl w:val="CB98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
  </w:num>
  <w:num w:numId="4">
    <w:abstractNumId w:val="6"/>
  </w:num>
  <w:num w:numId="5">
    <w:abstractNumId w:val="2"/>
  </w:num>
  <w:num w:numId="6">
    <w:abstractNumId w:val="5"/>
  </w:num>
  <w:num w:numId="7">
    <w:abstractNumId w:val="11"/>
  </w:num>
  <w:num w:numId="8">
    <w:abstractNumId w:val="0"/>
  </w:num>
  <w:num w:numId="9">
    <w:abstractNumId w:val="7"/>
  </w:num>
  <w:num w:numId="10">
    <w:abstractNumId w:val="4"/>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43ABD"/>
    <w:rsid w:val="000B2935"/>
    <w:rsid w:val="00741F84"/>
    <w:rsid w:val="00743ABD"/>
    <w:rsid w:val="00765312"/>
    <w:rsid w:val="00B47A95"/>
    <w:rsid w:val="00C66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9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A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4720237">
      <w:bodyDiv w:val="1"/>
      <w:marLeft w:val="0"/>
      <w:marRight w:val="0"/>
      <w:marTop w:val="0"/>
      <w:marBottom w:val="0"/>
      <w:divBdr>
        <w:top w:val="none" w:sz="0" w:space="0" w:color="auto"/>
        <w:left w:val="none" w:sz="0" w:space="0" w:color="auto"/>
        <w:bottom w:val="none" w:sz="0" w:space="0" w:color="auto"/>
        <w:right w:val="none" w:sz="0" w:space="0" w:color="auto"/>
      </w:divBdr>
      <w:divsChild>
        <w:div w:id="169638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3291</Words>
  <Characters>18762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2024-12-12T06:19:00Z</cp:lastPrinted>
  <dcterms:created xsi:type="dcterms:W3CDTF">2024-12-11T16:42:00Z</dcterms:created>
  <dcterms:modified xsi:type="dcterms:W3CDTF">2024-12-12T06:20:00Z</dcterms:modified>
</cp:coreProperties>
</file>